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D562" w14:textId="77777777" w:rsidR="00302E2E" w:rsidRDefault="00302E2E" w:rsidP="00302E2E">
      <w:r>
        <w:rPr>
          <w:noProof/>
        </w:rPr>
        <w:drawing>
          <wp:inline distT="0" distB="0" distL="0" distR="0" wp14:anchorId="0B71A853" wp14:editId="22532590">
            <wp:extent cx="2923309" cy="75618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iate DECA Blue.eps"/>
                    <pic:cNvPicPr/>
                  </pic:nvPicPr>
                  <pic:blipFill>
                    <a:blip r:embed="rId5">
                      <a:extLst>
                        <a:ext uri="{28A0092B-C50C-407E-A947-70E740481C1C}">
                          <a14:useLocalDpi xmlns:a14="http://schemas.microsoft.com/office/drawing/2010/main" val="0"/>
                        </a:ext>
                      </a:extLst>
                    </a:blip>
                    <a:stretch>
                      <a:fillRect/>
                    </a:stretch>
                  </pic:blipFill>
                  <pic:spPr>
                    <a:xfrm>
                      <a:off x="0" y="0"/>
                      <a:ext cx="2942818" cy="761234"/>
                    </a:xfrm>
                    <a:prstGeom prst="rect">
                      <a:avLst/>
                    </a:prstGeom>
                  </pic:spPr>
                </pic:pic>
              </a:graphicData>
            </a:graphic>
          </wp:inline>
        </w:drawing>
      </w:r>
    </w:p>
    <w:p w14:paraId="28D4FDD9" w14:textId="77777777" w:rsidR="00302E2E" w:rsidRDefault="00302E2E" w:rsidP="00302E2E"/>
    <w:p w14:paraId="0E1B4161" w14:textId="77777777" w:rsidR="00302E2E" w:rsidRPr="00CF4AF8" w:rsidRDefault="00302E2E" w:rsidP="00302E2E">
      <w:pPr>
        <w:tabs>
          <w:tab w:val="left" w:pos="360"/>
        </w:tabs>
        <w:rPr>
          <w:rFonts w:ascii="Gotham Bold" w:hAnsi="Gotham Bold" w:cs="Calibri"/>
          <w:b/>
          <w:color w:val="2A6CA8"/>
          <w:sz w:val="48"/>
          <w:szCs w:val="48"/>
        </w:rPr>
      </w:pPr>
      <w:r>
        <w:rPr>
          <w:rFonts w:ascii="Gotham Bold" w:hAnsi="Gotham Bold" w:cs="Calibri"/>
          <w:b/>
          <w:color w:val="2A6CA8"/>
          <w:sz w:val="48"/>
          <w:szCs w:val="48"/>
        </w:rPr>
        <w:t>ONLINE TESTING</w:t>
      </w:r>
    </w:p>
    <w:p w14:paraId="46A7EE05" w14:textId="77777777" w:rsidR="00302E2E" w:rsidRDefault="00302E2E" w:rsidP="00302E2E">
      <w:pPr>
        <w:tabs>
          <w:tab w:val="left" w:pos="360"/>
        </w:tabs>
        <w:rPr>
          <w:rFonts w:ascii="Gotham Bold" w:hAnsi="Gotham Bold" w:cs="Calibri"/>
          <w:b/>
          <w:color w:val="2A6CA8"/>
        </w:rPr>
      </w:pPr>
      <w:r>
        <w:rPr>
          <w:rFonts w:ascii="Gotham Bold" w:hAnsi="Gotham Bold" w:cs="Calibri"/>
          <w:b/>
          <w:color w:val="2A6CA8"/>
        </w:rPr>
        <w:t xml:space="preserve">PROCTORING POLICIES AND PROCEDURES </w:t>
      </w:r>
    </w:p>
    <w:p w14:paraId="3363101B" w14:textId="77777777" w:rsidR="00302E2E" w:rsidRDefault="00302E2E" w:rsidP="00302E2E">
      <w:pPr>
        <w:rPr>
          <w:rFonts w:ascii="Gotham Bold" w:hAnsi="Gotham Bold" w:cs="Calibri"/>
          <w:b/>
          <w:color w:val="2A6CA8"/>
        </w:rPr>
      </w:pPr>
    </w:p>
    <w:p w14:paraId="7A6DB0ED" w14:textId="77777777" w:rsidR="00302E2E" w:rsidRPr="00F53FDC" w:rsidRDefault="00302E2E" w:rsidP="00302E2E">
      <w:pPr>
        <w:rPr>
          <w:rFonts w:ascii="Source Sans Pro" w:hAnsi="Source Sans Pro"/>
          <w:b/>
          <w:sz w:val="20"/>
          <w:szCs w:val="20"/>
        </w:rPr>
      </w:pPr>
      <w:r w:rsidRPr="00F53FDC">
        <w:rPr>
          <w:rFonts w:ascii="Source Sans Pro" w:hAnsi="Source Sans Pro"/>
          <w:b/>
          <w:sz w:val="20"/>
          <w:szCs w:val="20"/>
        </w:rPr>
        <w:t xml:space="preserve">Proctors for any DECA Inc. Exam must meet </w:t>
      </w:r>
      <w:proofErr w:type="gramStart"/>
      <w:r w:rsidRPr="00F53FDC">
        <w:rPr>
          <w:rFonts w:ascii="Source Sans Pro" w:hAnsi="Source Sans Pro"/>
          <w:b/>
          <w:sz w:val="20"/>
          <w:szCs w:val="20"/>
          <w:u w:val="single"/>
        </w:rPr>
        <w:t>ALL</w:t>
      </w:r>
      <w:r w:rsidRPr="00F53FDC">
        <w:rPr>
          <w:rFonts w:ascii="Source Sans Pro" w:hAnsi="Source Sans Pro"/>
          <w:b/>
          <w:sz w:val="20"/>
          <w:szCs w:val="20"/>
        </w:rPr>
        <w:t xml:space="preserve"> of</w:t>
      </w:r>
      <w:proofErr w:type="gramEnd"/>
      <w:r w:rsidRPr="00F53FDC">
        <w:rPr>
          <w:rFonts w:ascii="Source Sans Pro" w:hAnsi="Source Sans Pro"/>
          <w:b/>
          <w:sz w:val="20"/>
          <w:szCs w:val="20"/>
        </w:rPr>
        <w:t xml:space="preserve"> the following criteria:</w:t>
      </w:r>
    </w:p>
    <w:p w14:paraId="5D295B1F" w14:textId="77777777" w:rsidR="00302E2E" w:rsidRPr="00F53FDC" w:rsidRDefault="00302E2E" w:rsidP="00302E2E">
      <w:pPr>
        <w:numPr>
          <w:ilvl w:val="0"/>
          <w:numId w:val="1"/>
        </w:numPr>
        <w:rPr>
          <w:rFonts w:ascii="Source Sans Pro" w:hAnsi="Source Sans Pro"/>
          <w:sz w:val="20"/>
          <w:szCs w:val="20"/>
        </w:rPr>
      </w:pPr>
      <w:r w:rsidRPr="00F53FDC">
        <w:rPr>
          <w:rFonts w:ascii="Source Sans Pro" w:hAnsi="Source Sans Pro"/>
          <w:sz w:val="20"/>
          <w:szCs w:val="20"/>
        </w:rPr>
        <w:t xml:space="preserve">Must be a faculty/staff member of the same </w:t>
      </w:r>
      <w:r>
        <w:rPr>
          <w:rFonts w:ascii="Source Sans Pro" w:hAnsi="Source Sans Pro"/>
          <w:sz w:val="20"/>
          <w:szCs w:val="20"/>
        </w:rPr>
        <w:t>college/university</w:t>
      </w:r>
      <w:r w:rsidRPr="00F53FDC">
        <w:rPr>
          <w:rFonts w:ascii="Source Sans Pro" w:hAnsi="Source Sans Pro"/>
          <w:sz w:val="20"/>
          <w:szCs w:val="20"/>
        </w:rPr>
        <w:t xml:space="preserve"> as the chapter and may be the </w:t>
      </w:r>
      <w:r>
        <w:rPr>
          <w:rFonts w:ascii="Source Sans Pro" w:hAnsi="Source Sans Pro"/>
          <w:sz w:val="20"/>
          <w:szCs w:val="20"/>
        </w:rPr>
        <w:t>advisor</w:t>
      </w:r>
      <w:r w:rsidRPr="00F53FDC">
        <w:rPr>
          <w:rFonts w:ascii="Source Sans Pro" w:hAnsi="Source Sans Pro"/>
          <w:sz w:val="20"/>
          <w:szCs w:val="20"/>
        </w:rPr>
        <w:t xml:space="preserve"> if someone cannot be found to proctor.</w:t>
      </w:r>
    </w:p>
    <w:p w14:paraId="1699AB2D" w14:textId="77777777" w:rsidR="00302E2E" w:rsidRPr="00F53FDC" w:rsidRDefault="00302E2E" w:rsidP="00302E2E">
      <w:pPr>
        <w:numPr>
          <w:ilvl w:val="0"/>
          <w:numId w:val="1"/>
        </w:numPr>
        <w:rPr>
          <w:rFonts w:ascii="Source Sans Pro" w:hAnsi="Source Sans Pro"/>
          <w:sz w:val="20"/>
          <w:szCs w:val="20"/>
        </w:rPr>
      </w:pPr>
      <w:r w:rsidRPr="00F53FDC">
        <w:rPr>
          <w:rFonts w:ascii="Source Sans Pro" w:hAnsi="Source Sans Pro"/>
          <w:sz w:val="20"/>
          <w:szCs w:val="20"/>
        </w:rPr>
        <w:t xml:space="preserve">Cannot be a </w:t>
      </w:r>
      <w:r>
        <w:rPr>
          <w:rFonts w:ascii="Source Sans Pro" w:hAnsi="Source Sans Pro"/>
          <w:sz w:val="20"/>
          <w:szCs w:val="20"/>
        </w:rPr>
        <w:t>student</w:t>
      </w:r>
      <w:r w:rsidRPr="00F53FDC">
        <w:rPr>
          <w:rFonts w:ascii="Source Sans Pro" w:hAnsi="Source Sans Pro"/>
          <w:sz w:val="20"/>
          <w:szCs w:val="20"/>
        </w:rPr>
        <w:t xml:space="preserve"> member of the chapter.</w:t>
      </w:r>
    </w:p>
    <w:p w14:paraId="20489AF1" w14:textId="77777777" w:rsidR="00302E2E" w:rsidRPr="00F53FDC" w:rsidRDefault="00302E2E" w:rsidP="00302E2E">
      <w:pPr>
        <w:numPr>
          <w:ilvl w:val="0"/>
          <w:numId w:val="1"/>
        </w:numPr>
        <w:rPr>
          <w:rFonts w:ascii="Source Sans Pro" w:hAnsi="Source Sans Pro"/>
          <w:sz w:val="20"/>
          <w:szCs w:val="20"/>
        </w:rPr>
      </w:pPr>
      <w:r w:rsidRPr="00F53FDC">
        <w:rPr>
          <w:rFonts w:ascii="Source Sans Pro" w:hAnsi="Source Sans Pro"/>
          <w:sz w:val="20"/>
          <w:szCs w:val="20"/>
        </w:rPr>
        <w:t>Not a current test taker.</w:t>
      </w:r>
    </w:p>
    <w:p w14:paraId="1C6CCEDE" w14:textId="77777777" w:rsidR="00302E2E" w:rsidRPr="00F53FDC" w:rsidRDefault="00302E2E" w:rsidP="00302E2E">
      <w:pPr>
        <w:numPr>
          <w:ilvl w:val="0"/>
          <w:numId w:val="1"/>
        </w:numPr>
        <w:rPr>
          <w:rFonts w:ascii="Source Sans Pro" w:hAnsi="Source Sans Pro"/>
          <w:sz w:val="20"/>
          <w:szCs w:val="20"/>
        </w:rPr>
      </w:pPr>
      <w:r w:rsidRPr="00F53FDC">
        <w:rPr>
          <w:rFonts w:ascii="Source Sans Pro" w:hAnsi="Source Sans Pro"/>
          <w:sz w:val="20"/>
          <w:szCs w:val="20"/>
        </w:rPr>
        <w:t>Physically capable of observing activities throughout the testing site.</w:t>
      </w:r>
    </w:p>
    <w:p w14:paraId="1548E0C9" w14:textId="77777777" w:rsidR="00302E2E" w:rsidRPr="00F53FDC" w:rsidRDefault="00302E2E" w:rsidP="00302E2E">
      <w:pPr>
        <w:numPr>
          <w:ilvl w:val="0"/>
          <w:numId w:val="1"/>
        </w:numPr>
        <w:rPr>
          <w:rFonts w:ascii="Source Sans Pro" w:hAnsi="Source Sans Pro"/>
          <w:sz w:val="20"/>
          <w:szCs w:val="20"/>
        </w:rPr>
      </w:pPr>
      <w:r w:rsidRPr="00F53FDC">
        <w:rPr>
          <w:rFonts w:ascii="Source Sans Pro" w:hAnsi="Source Sans Pro"/>
          <w:sz w:val="20"/>
          <w:szCs w:val="20"/>
        </w:rPr>
        <w:t>Able to be present during the entire testing period and willing to actively supervise the exam process throughout the entire time.</w:t>
      </w:r>
    </w:p>
    <w:p w14:paraId="27E43319" w14:textId="77777777" w:rsidR="00302E2E" w:rsidRPr="00F53FDC" w:rsidRDefault="00302E2E" w:rsidP="00302E2E">
      <w:pPr>
        <w:numPr>
          <w:ilvl w:val="0"/>
          <w:numId w:val="1"/>
        </w:numPr>
        <w:rPr>
          <w:rFonts w:ascii="Source Sans Pro" w:hAnsi="Source Sans Pro"/>
          <w:sz w:val="20"/>
          <w:szCs w:val="20"/>
        </w:rPr>
      </w:pPr>
      <w:r w:rsidRPr="00F53FDC">
        <w:rPr>
          <w:rFonts w:ascii="Source Sans Pro" w:hAnsi="Source Sans Pro"/>
          <w:sz w:val="20"/>
          <w:szCs w:val="20"/>
        </w:rPr>
        <w:t>Willing to enforce all policies and procedures for testing.</w:t>
      </w:r>
    </w:p>
    <w:p w14:paraId="788902C5" w14:textId="77777777" w:rsidR="00302E2E" w:rsidRPr="00F53FDC" w:rsidRDefault="00302E2E" w:rsidP="00302E2E">
      <w:pPr>
        <w:numPr>
          <w:ilvl w:val="0"/>
          <w:numId w:val="1"/>
        </w:numPr>
        <w:rPr>
          <w:rFonts w:ascii="Source Sans Pro" w:hAnsi="Source Sans Pro"/>
          <w:sz w:val="20"/>
          <w:szCs w:val="20"/>
        </w:rPr>
      </w:pPr>
      <w:r w:rsidRPr="00F53FDC">
        <w:rPr>
          <w:rFonts w:ascii="Source Sans Pro" w:hAnsi="Source Sans Pro"/>
          <w:sz w:val="20"/>
          <w:szCs w:val="20"/>
        </w:rPr>
        <w:t>Willing to document his/her role as a proctor by submitting the signed Student Roster within twenty-four hours of the completion of the exam period.</w:t>
      </w:r>
    </w:p>
    <w:p w14:paraId="3B3C44B7" w14:textId="77777777" w:rsidR="00302E2E" w:rsidRPr="00F53FDC" w:rsidRDefault="00302E2E" w:rsidP="00302E2E">
      <w:pPr>
        <w:rPr>
          <w:rFonts w:ascii="Source Sans Pro" w:hAnsi="Source Sans Pro"/>
          <w:sz w:val="20"/>
          <w:szCs w:val="20"/>
        </w:rPr>
      </w:pPr>
    </w:p>
    <w:p w14:paraId="1224F1C8" w14:textId="77777777" w:rsidR="00302E2E" w:rsidRPr="00F53FDC" w:rsidRDefault="00302E2E" w:rsidP="00302E2E">
      <w:pPr>
        <w:rPr>
          <w:rFonts w:ascii="Source Sans Pro" w:hAnsi="Source Sans Pro"/>
          <w:b/>
          <w:color w:val="000000" w:themeColor="text1"/>
          <w:sz w:val="20"/>
          <w:szCs w:val="20"/>
        </w:rPr>
      </w:pPr>
      <w:r>
        <w:rPr>
          <w:rFonts w:ascii="Source Sans Pro" w:hAnsi="Source Sans Pro"/>
          <w:b/>
          <w:color w:val="000000" w:themeColor="text1"/>
          <w:sz w:val="20"/>
          <w:szCs w:val="20"/>
        </w:rPr>
        <w:t>Acknowledgment</w:t>
      </w:r>
      <w:r w:rsidRPr="00F53FDC">
        <w:rPr>
          <w:rFonts w:ascii="Source Sans Pro" w:hAnsi="Source Sans Pro"/>
          <w:b/>
          <w:color w:val="000000" w:themeColor="text1"/>
          <w:sz w:val="20"/>
          <w:szCs w:val="20"/>
        </w:rPr>
        <w:t>:</w:t>
      </w:r>
    </w:p>
    <w:p w14:paraId="2E5C3C35" w14:textId="77777777" w:rsidR="00302E2E" w:rsidRPr="00F53FDC" w:rsidRDefault="00302E2E" w:rsidP="00302E2E">
      <w:pPr>
        <w:rPr>
          <w:rFonts w:ascii="Source Sans Pro" w:hAnsi="Source Sans Pro"/>
          <w:sz w:val="20"/>
          <w:szCs w:val="20"/>
        </w:rPr>
      </w:pPr>
      <w:r w:rsidRPr="00F53FDC">
        <w:rPr>
          <w:rFonts w:ascii="Source Sans Pro" w:hAnsi="Source Sans Pro"/>
          <w:sz w:val="20"/>
          <w:szCs w:val="20"/>
        </w:rPr>
        <w:t xml:space="preserve">Testing coordinators and proctors acknowledge that DLG and DECA Inc. exams are proprietary and have </w:t>
      </w:r>
      <w:r>
        <w:rPr>
          <w:rFonts w:ascii="Source Sans Pro" w:hAnsi="Source Sans Pro"/>
          <w:sz w:val="20"/>
          <w:szCs w:val="20"/>
        </w:rPr>
        <w:t xml:space="preserve">a </w:t>
      </w:r>
      <w:r w:rsidRPr="00F53FDC">
        <w:rPr>
          <w:rFonts w:ascii="Source Sans Pro" w:hAnsi="Source Sans Pro"/>
          <w:sz w:val="20"/>
          <w:szCs w:val="20"/>
        </w:rPr>
        <w:t>substantive monetary value. They further acknowledge liability for any action that results in the actual breach of security of exam questions or in a perceived breach of security that would diminish the overall value of the exams, competition, Institute, or sponsoring organizations.</w:t>
      </w:r>
    </w:p>
    <w:p w14:paraId="237E79B9" w14:textId="77777777" w:rsidR="00302E2E" w:rsidRPr="00F53FDC" w:rsidRDefault="00302E2E" w:rsidP="00302E2E">
      <w:pPr>
        <w:rPr>
          <w:rFonts w:ascii="Source Sans Pro" w:hAnsi="Source Sans Pro"/>
          <w:sz w:val="20"/>
          <w:szCs w:val="20"/>
        </w:rPr>
      </w:pPr>
    </w:p>
    <w:p w14:paraId="46107816" w14:textId="77777777" w:rsidR="00302E2E" w:rsidRPr="00F53FDC" w:rsidRDefault="00302E2E" w:rsidP="00302E2E">
      <w:pPr>
        <w:rPr>
          <w:rFonts w:ascii="Source Sans Pro" w:hAnsi="Source Sans Pro"/>
          <w:b/>
          <w:color w:val="0000FF"/>
          <w:sz w:val="20"/>
          <w:szCs w:val="20"/>
        </w:rPr>
      </w:pPr>
      <w:r w:rsidRPr="00F53FDC">
        <w:rPr>
          <w:rFonts w:ascii="Source Sans Pro" w:hAnsi="Source Sans Pro"/>
          <w:b/>
          <w:color w:val="000000" w:themeColor="text1"/>
          <w:sz w:val="20"/>
          <w:szCs w:val="20"/>
        </w:rPr>
        <w:t>Testing Procedures:</w:t>
      </w:r>
    </w:p>
    <w:p w14:paraId="00DBC195" w14:textId="77777777" w:rsidR="00302E2E" w:rsidRPr="00F53FDC" w:rsidRDefault="00302E2E" w:rsidP="00302E2E">
      <w:pPr>
        <w:rPr>
          <w:rFonts w:ascii="Source Sans Pro" w:hAnsi="Source Sans Pro"/>
          <w:sz w:val="20"/>
          <w:szCs w:val="20"/>
        </w:rPr>
      </w:pPr>
      <w:r w:rsidRPr="00F53FDC">
        <w:rPr>
          <w:rFonts w:ascii="Source Sans Pro" w:hAnsi="Source Sans Pro"/>
          <w:sz w:val="20"/>
          <w:szCs w:val="20"/>
        </w:rPr>
        <w:t xml:space="preserve">Exam proctors are expected to maintain a professional decorum typical of all </w:t>
      </w:r>
      <w:proofErr w:type="gramStart"/>
      <w:r w:rsidRPr="00F53FDC">
        <w:rPr>
          <w:rFonts w:ascii="Source Sans Pro" w:hAnsi="Source Sans Pro"/>
          <w:sz w:val="20"/>
          <w:szCs w:val="20"/>
        </w:rPr>
        <w:t>high-stakes</w:t>
      </w:r>
      <w:proofErr w:type="gramEnd"/>
      <w:r w:rsidRPr="00F53FDC">
        <w:rPr>
          <w:rFonts w:ascii="Source Sans Pro" w:hAnsi="Source Sans Pro"/>
          <w:sz w:val="20"/>
          <w:szCs w:val="20"/>
        </w:rPr>
        <w:t xml:space="preserve"> testing environments throughout the entire testing process (e.g. quiet room, no communication of any kind among examinees, etc.). Proctors may utilize their own professional judgment to determine responses to specific requests or circumstances within the overall context of a positive, credible testing process. Proctors will verify </w:t>
      </w:r>
      <w:r>
        <w:rPr>
          <w:rFonts w:ascii="Source Sans Pro" w:hAnsi="Source Sans Pro"/>
          <w:sz w:val="20"/>
          <w:szCs w:val="20"/>
        </w:rPr>
        <w:t xml:space="preserve">the </w:t>
      </w:r>
      <w:r w:rsidRPr="00F53FDC">
        <w:rPr>
          <w:rFonts w:ascii="Source Sans Pro" w:hAnsi="Source Sans Pro"/>
          <w:sz w:val="20"/>
          <w:szCs w:val="20"/>
        </w:rPr>
        <w:t>examinee with a picture ID.</w:t>
      </w:r>
    </w:p>
    <w:p w14:paraId="099E1F97" w14:textId="77777777" w:rsidR="00302E2E" w:rsidRPr="00F53FDC" w:rsidRDefault="00302E2E" w:rsidP="00302E2E">
      <w:pPr>
        <w:rPr>
          <w:rFonts w:ascii="Source Sans Pro" w:hAnsi="Source Sans Pro"/>
          <w:sz w:val="20"/>
          <w:szCs w:val="20"/>
        </w:rPr>
      </w:pPr>
    </w:p>
    <w:p w14:paraId="122E88A6" w14:textId="77777777" w:rsidR="00302E2E" w:rsidRPr="00F53FDC" w:rsidRDefault="00302E2E" w:rsidP="00302E2E">
      <w:pPr>
        <w:rPr>
          <w:rFonts w:ascii="Source Sans Pro" w:hAnsi="Source Sans Pro"/>
          <w:sz w:val="20"/>
          <w:szCs w:val="20"/>
        </w:rPr>
      </w:pPr>
      <w:r w:rsidRPr="00F53FDC">
        <w:rPr>
          <w:rFonts w:ascii="Source Sans Pro" w:hAnsi="Source Sans Pro"/>
          <w:sz w:val="20"/>
          <w:szCs w:val="20"/>
        </w:rPr>
        <w:t>To minimize data complications, proctors are encouraged to allow students to log in and begin testing as they arrive. It is not necessary that all students begin or end at precisely the same time.</w:t>
      </w:r>
    </w:p>
    <w:p w14:paraId="1E3D0E67" w14:textId="77777777" w:rsidR="00302E2E" w:rsidRPr="00F53FDC" w:rsidRDefault="00302E2E" w:rsidP="00302E2E">
      <w:pPr>
        <w:rPr>
          <w:rFonts w:ascii="Source Sans Pro" w:hAnsi="Source Sans Pro"/>
          <w:sz w:val="20"/>
          <w:szCs w:val="20"/>
        </w:rPr>
      </w:pPr>
    </w:p>
    <w:p w14:paraId="275E4931" w14:textId="77777777" w:rsidR="00302E2E" w:rsidRPr="00F53FDC" w:rsidRDefault="00302E2E" w:rsidP="00302E2E">
      <w:pPr>
        <w:rPr>
          <w:rFonts w:ascii="Source Sans Pro" w:hAnsi="Source Sans Pro"/>
          <w:sz w:val="20"/>
          <w:szCs w:val="20"/>
        </w:rPr>
      </w:pPr>
      <w:r w:rsidRPr="00F53FDC">
        <w:rPr>
          <w:rFonts w:ascii="Source Sans Pro" w:hAnsi="Source Sans Pro"/>
          <w:sz w:val="20"/>
          <w:szCs w:val="20"/>
        </w:rPr>
        <w:t>Proctors may supervise a maximum of 30 test takers at any one point in time. If more than 30 are to be tested concurrently, an assistant proctor must be present.</w:t>
      </w:r>
    </w:p>
    <w:p w14:paraId="672AAEBC" w14:textId="77777777" w:rsidR="00302E2E" w:rsidRPr="00F53FDC" w:rsidRDefault="00302E2E" w:rsidP="00302E2E">
      <w:pPr>
        <w:rPr>
          <w:rFonts w:ascii="Source Sans Pro" w:hAnsi="Source Sans Pro"/>
          <w:sz w:val="20"/>
          <w:szCs w:val="20"/>
        </w:rPr>
      </w:pPr>
    </w:p>
    <w:p w14:paraId="6B7E40E4" w14:textId="77777777" w:rsidR="00302E2E" w:rsidRPr="00F53FDC" w:rsidRDefault="00302E2E" w:rsidP="00302E2E">
      <w:pPr>
        <w:rPr>
          <w:rFonts w:ascii="Source Sans Pro" w:hAnsi="Source Sans Pro"/>
          <w:b/>
          <w:sz w:val="20"/>
          <w:szCs w:val="20"/>
        </w:rPr>
      </w:pPr>
      <w:r w:rsidRPr="00F53FDC">
        <w:rPr>
          <w:rFonts w:ascii="Source Sans Pro" w:hAnsi="Source Sans Pro"/>
          <w:b/>
          <w:sz w:val="20"/>
          <w:szCs w:val="20"/>
        </w:rPr>
        <w:t>Test takers should be provided with blank paper and a pencil upon request or be allowed to bring their own. This paper should be collected and disposed of by the proctor when the student leaves the testing area.</w:t>
      </w:r>
    </w:p>
    <w:p w14:paraId="658C6436" w14:textId="77777777" w:rsidR="00302E2E" w:rsidRPr="00F53FDC" w:rsidRDefault="00302E2E" w:rsidP="00302E2E">
      <w:pPr>
        <w:rPr>
          <w:rFonts w:ascii="Source Sans Pro" w:hAnsi="Source Sans Pro"/>
          <w:sz w:val="20"/>
          <w:szCs w:val="20"/>
        </w:rPr>
      </w:pPr>
    </w:p>
    <w:p w14:paraId="55ED4F59" w14:textId="77777777" w:rsidR="00302E2E" w:rsidRPr="00F53FDC" w:rsidRDefault="00302E2E" w:rsidP="00302E2E">
      <w:pPr>
        <w:rPr>
          <w:rFonts w:ascii="Source Sans Pro" w:hAnsi="Source Sans Pro"/>
          <w:b/>
          <w:sz w:val="20"/>
          <w:szCs w:val="20"/>
        </w:rPr>
      </w:pPr>
      <w:r w:rsidRPr="00F53FDC">
        <w:rPr>
          <w:rFonts w:ascii="Source Sans Pro" w:hAnsi="Source Sans Pro"/>
          <w:b/>
          <w:sz w:val="20"/>
          <w:szCs w:val="20"/>
        </w:rPr>
        <w:t>Test takers are NOT allowed:</w:t>
      </w:r>
    </w:p>
    <w:p w14:paraId="0C09DA1C" w14:textId="77777777" w:rsidR="00302E2E" w:rsidRPr="00F53FDC" w:rsidRDefault="00302E2E" w:rsidP="00302E2E">
      <w:pPr>
        <w:numPr>
          <w:ilvl w:val="0"/>
          <w:numId w:val="2"/>
        </w:numPr>
        <w:rPr>
          <w:rFonts w:ascii="Source Sans Pro" w:hAnsi="Source Sans Pro"/>
          <w:sz w:val="20"/>
          <w:szCs w:val="20"/>
        </w:rPr>
      </w:pPr>
      <w:r w:rsidRPr="00F53FDC">
        <w:rPr>
          <w:rFonts w:ascii="Source Sans Pro" w:hAnsi="Source Sans Pro"/>
          <w:sz w:val="20"/>
          <w:szCs w:val="20"/>
        </w:rPr>
        <w:t>References or resources of any kind.</w:t>
      </w:r>
    </w:p>
    <w:p w14:paraId="7101104D" w14:textId="77777777" w:rsidR="00302E2E" w:rsidRPr="00F53FDC" w:rsidRDefault="00302E2E" w:rsidP="00302E2E">
      <w:pPr>
        <w:numPr>
          <w:ilvl w:val="0"/>
          <w:numId w:val="2"/>
        </w:numPr>
        <w:rPr>
          <w:rFonts w:ascii="Source Sans Pro" w:hAnsi="Source Sans Pro"/>
          <w:sz w:val="20"/>
          <w:szCs w:val="20"/>
        </w:rPr>
      </w:pPr>
      <w:r w:rsidRPr="00F53FDC">
        <w:rPr>
          <w:rFonts w:ascii="Source Sans Pro" w:hAnsi="Source Sans Pro"/>
          <w:sz w:val="20"/>
          <w:szCs w:val="20"/>
        </w:rPr>
        <w:t>Use of other computer programs while logged into the DLG</w:t>
      </w:r>
      <w:r>
        <w:rPr>
          <w:rFonts w:ascii="Source Sans Pro" w:hAnsi="Source Sans Pro"/>
          <w:sz w:val="20"/>
          <w:szCs w:val="20"/>
        </w:rPr>
        <w:t xml:space="preserve"> Testing Site</w:t>
      </w:r>
      <w:r w:rsidRPr="00F53FDC">
        <w:rPr>
          <w:rFonts w:ascii="Source Sans Pro" w:hAnsi="Source Sans Pro"/>
          <w:sz w:val="20"/>
          <w:szCs w:val="20"/>
        </w:rPr>
        <w:t>.</w:t>
      </w:r>
    </w:p>
    <w:p w14:paraId="50DB59A6" w14:textId="77777777" w:rsidR="00302E2E" w:rsidRPr="00F53FDC" w:rsidRDefault="00302E2E" w:rsidP="00302E2E">
      <w:pPr>
        <w:numPr>
          <w:ilvl w:val="0"/>
          <w:numId w:val="2"/>
        </w:numPr>
        <w:rPr>
          <w:rFonts w:ascii="Source Sans Pro" w:hAnsi="Source Sans Pro"/>
          <w:sz w:val="20"/>
          <w:szCs w:val="20"/>
        </w:rPr>
      </w:pPr>
      <w:r w:rsidRPr="00F53FDC">
        <w:rPr>
          <w:rFonts w:ascii="Source Sans Pro" w:hAnsi="Source Sans Pro"/>
          <w:sz w:val="20"/>
          <w:szCs w:val="20"/>
        </w:rPr>
        <w:t>Communication with other students or the test coordinator.</w:t>
      </w:r>
    </w:p>
    <w:p w14:paraId="0A0B22EE" w14:textId="77777777" w:rsidR="00302E2E" w:rsidRPr="00F53FDC" w:rsidRDefault="00302E2E" w:rsidP="00302E2E">
      <w:pPr>
        <w:numPr>
          <w:ilvl w:val="0"/>
          <w:numId w:val="2"/>
        </w:numPr>
        <w:rPr>
          <w:rFonts w:ascii="Source Sans Pro" w:hAnsi="Source Sans Pro"/>
          <w:sz w:val="20"/>
          <w:szCs w:val="20"/>
        </w:rPr>
      </w:pPr>
      <w:r w:rsidRPr="00F53FDC">
        <w:rPr>
          <w:rFonts w:ascii="Source Sans Pro" w:hAnsi="Source Sans Pro"/>
          <w:sz w:val="20"/>
          <w:szCs w:val="20"/>
        </w:rPr>
        <w:t>To record in any manner any element of the exam.</w:t>
      </w:r>
    </w:p>
    <w:p w14:paraId="6847ADF8" w14:textId="77777777" w:rsidR="00302E2E" w:rsidRPr="00F53FDC" w:rsidRDefault="00302E2E" w:rsidP="00302E2E">
      <w:pPr>
        <w:numPr>
          <w:ilvl w:val="0"/>
          <w:numId w:val="2"/>
        </w:numPr>
        <w:rPr>
          <w:rFonts w:ascii="Source Sans Pro" w:hAnsi="Source Sans Pro"/>
          <w:sz w:val="20"/>
          <w:szCs w:val="20"/>
        </w:rPr>
      </w:pPr>
      <w:r w:rsidRPr="00F53FDC">
        <w:rPr>
          <w:rFonts w:ascii="Source Sans Pro" w:hAnsi="Source Sans Pro"/>
          <w:sz w:val="20"/>
          <w:szCs w:val="20"/>
        </w:rPr>
        <w:t>Use of cell phones or other PDA devices.</w:t>
      </w:r>
    </w:p>
    <w:p w14:paraId="20E9F510" w14:textId="77777777" w:rsidR="00302E2E" w:rsidRPr="00F53FDC" w:rsidRDefault="00302E2E" w:rsidP="00302E2E">
      <w:pPr>
        <w:ind w:left="360"/>
        <w:rPr>
          <w:rFonts w:ascii="Source Sans Pro" w:hAnsi="Source Sans Pro"/>
          <w:sz w:val="20"/>
          <w:szCs w:val="20"/>
        </w:rPr>
      </w:pPr>
    </w:p>
    <w:p w14:paraId="47BC183D" w14:textId="1E2C696D" w:rsidR="00306D59" w:rsidRDefault="00302E2E">
      <w:r w:rsidRPr="00F53FDC">
        <w:rPr>
          <w:rFonts w:ascii="Source Sans Pro" w:hAnsi="Source Sans Pro"/>
          <w:b/>
          <w:sz w:val="20"/>
          <w:szCs w:val="20"/>
        </w:rPr>
        <w:t xml:space="preserve">Proctor registration is to be completed in advance by the chapter advisor via </w:t>
      </w:r>
      <w:r>
        <w:rPr>
          <w:rFonts w:ascii="Source Sans Pro" w:hAnsi="Source Sans Pro"/>
          <w:b/>
          <w:sz w:val="20"/>
          <w:szCs w:val="20"/>
        </w:rPr>
        <w:t xml:space="preserve">the </w:t>
      </w:r>
      <w:r w:rsidRPr="00F53FDC">
        <w:rPr>
          <w:rFonts w:ascii="Source Sans Pro" w:hAnsi="Source Sans Pro"/>
          <w:b/>
          <w:sz w:val="20"/>
          <w:szCs w:val="20"/>
        </w:rPr>
        <w:t xml:space="preserve">online form at </w:t>
      </w:r>
      <w:hyperlink r:id="rId6" w:tgtFrame="_blank" w:history="1">
        <w:r w:rsidRPr="00184B2E">
          <w:rPr>
            <w:rFonts w:ascii="Source Sans Pro" w:hAnsi="Source Sans Pro"/>
            <w:sz w:val="20"/>
            <w:szCs w:val="20"/>
          </w:rPr>
          <w:t>https://deca.formstack.com/forms/collegiate_icdc_testing_proctor_registration</w:t>
        </w:r>
      </w:hyperlink>
    </w:p>
    <w:sectPr w:rsidR="00306D59" w:rsidSect="00302E2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ld">
    <w:panose1 w:val="02000804040000020004"/>
    <w:charset w:val="00"/>
    <w:family w:val="auto"/>
    <w:notTrueType/>
    <w:pitch w:val="variable"/>
    <w:sig w:usb0="A100007F" w:usb1="4000005B" w:usb2="00000000" w:usb3="00000000" w:csb0="0000009B" w:csb1="00000000"/>
  </w:font>
  <w:font w:name="Source Sans Pro">
    <w:altName w:val="Source Sans Pro"/>
    <w:panose1 w:val="020B05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000"/>
    <w:multiLevelType w:val="hybridMultilevel"/>
    <w:tmpl w:val="6A9ECCAE"/>
    <w:lvl w:ilvl="0" w:tplc="FC107E0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704A98"/>
    <w:multiLevelType w:val="hybridMultilevel"/>
    <w:tmpl w:val="D794D300"/>
    <w:lvl w:ilvl="0" w:tplc="FC107E0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2245294">
    <w:abstractNumId w:val="1"/>
  </w:num>
  <w:num w:numId="2" w16cid:durableId="1919901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2E"/>
    <w:rsid w:val="00302E2E"/>
    <w:rsid w:val="00306D59"/>
    <w:rsid w:val="00425810"/>
    <w:rsid w:val="004E1DDE"/>
    <w:rsid w:val="00EE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9958C"/>
  <w15:chartTrackingRefBased/>
  <w15:docId w15:val="{564CE43E-7B1D-7B4B-B11C-CAE993B5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2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a.formstack.com/forms/collegiate_icdc_testing_proctor_registratio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2355</Characters>
  <Application>Microsoft Office Word</Application>
  <DocSecurity>0</DocSecurity>
  <Lines>19</Lines>
  <Paragraphs>5</Paragraphs>
  <ScaleCrop>false</ScaleCrop>
  <Company>Education Manager, DECA</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Rutherford</dc:creator>
  <cp:keywords/>
  <dc:description/>
  <cp:lastModifiedBy>Christy Rutherford</cp:lastModifiedBy>
  <cp:revision>2</cp:revision>
  <dcterms:created xsi:type="dcterms:W3CDTF">2023-02-13T19:33:00Z</dcterms:created>
  <dcterms:modified xsi:type="dcterms:W3CDTF">2023-02-13T19:33:00Z</dcterms:modified>
</cp:coreProperties>
</file>