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7E" w:rsidRPr="008237E9" w:rsidRDefault="008237E9" w:rsidP="007C3D99">
      <w:pPr>
        <w:pStyle w:val="Heading1"/>
        <w:rPr>
          <w:sz w:val="60"/>
          <w:szCs w:val="60"/>
        </w:rPr>
      </w:pPr>
      <w:r w:rsidRPr="008237E9">
        <w:rPr>
          <w:sz w:val="60"/>
          <w:szCs w:val="60"/>
        </w:rPr>
        <w:t>Shoot</w:t>
      </w:r>
      <w:r w:rsidR="007C3D99" w:rsidRPr="008237E9">
        <w:rPr>
          <w:sz w:val="60"/>
          <w:szCs w:val="60"/>
        </w:rPr>
        <w:t>ing Jesus,</w:t>
      </w:r>
      <w:r w:rsidR="00EC46DB" w:rsidRPr="008237E9">
        <w:rPr>
          <w:sz w:val="60"/>
          <w:szCs w:val="60"/>
        </w:rPr>
        <w:t xml:space="preserve"> </w:t>
      </w:r>
      <w:r w:rsidR="007C3D99" w:rsidRPr="008237E9">
        <w:rPr>
          <w:sz w:val="60"/>
          <w:szCs w:val="60"/>
        </w:rPr>
        <w:t>Week 2: Silent Saviour</w:t>
      </w:r>
    </w:p>
    <w:p w:rsidR="00A951D6" w:rsidRPr="001A2917" w:rsidRDefault="00A951D6" w:rsidP="008237E9">
      <w:pPr>
        <w:pStyle w:val="Heading2"/>
      </w:pPr>
      <w:r w:rsidRPr="001A2917">
        <w:t xml:space="preserve">Welcome to </w:t>
      </w:r>
      <w:r w:rsidR="008237E9">
        <w:t>SHOOTING</w:t>
      </w:r>
      <w:r w:rsidR="00F824F7">
        <w:t xml:space="preserve"> Jesus – Cinematic Saviours</w:t>
      </w:r>
    </w:p>
    <w:p w:rsidR="00A951D6" w:rsidRPr="002F4DC9" w:rsidRDefault="00A951D6" w:rsidP="00306CB0">
      <w:pPr>
        <w:rPr>
          <w:sz w:val="22"/>
          <w:szCs w:val="22"/>
        </w:rPr>
      </w:pPr>
    </w:p>
    <w:p w:rsidR="001408D8" w:rsidRPr="002F4DC9" w:rsidRDefault="000F5597" w:rsidP="00D427B4">
      <w:pPr>
        <w:rPr>
          <w:sz w:val="22"/>
          <w:szCs w:val="22"/>
        </w:rPr>
      </w:pPr>
      <w:r w:rsidRPr="002F4DC9">
        <w:rPr>
          <w:sz w:val="22"/>
          <w:szCs w:val="22"/>
        </w:rPr>
        <w:t>Cinema emerged as an art form at the end of the 19</w:t>
      </w:r>
      <w:r w:rsidRPr="002F4DC9">
        <w:rPr>
          <w:sz w:val="22"/>
          <w:szCs w:val="22"/>
          <w:vertAlign w:val="superscript"/>
        </w:rPr>
        <w:t>th</w:t>
      </w:r>
      <w:r w:rsidRPr="002F4DC9">
        <w:rPr>
          <w:sz w:val="22"/>
          <w:szCs w:val="22"/>
        </w:rPr>
        <w:t xml:space="preserve"> century with numerous pioneers each moving things forward. </w:t>
      </w:r>
      <w:r w:rsidR="00D427B4" w:rsidRPr="002F4DC9">
        <w:rPr>
          <w:sz w:val="22"/>
          <w:szCs w:val="22"/>
        </w:rPr>
        <w:t>Some</w:t>
      </w:r>
      <w:r w:rsidRPr="002F4DC9">
        <w:rPr>
          <w:sz w:val="22"/>
          <w:szCs w:val="22"/>
        </w:rPr>
        <w:t xml:space="preserve"> of the more important characters are Louis Le Prince whose "</w:t>
      </w:r>
      <w:proofErr w:type="spellStart"/>
      <w:r w:rsidRPr="002F4DC9">
        <w:rPr>
          <w:sz w:val="22"/>
          <w:szCs w:val="22"/>
        </w:rPr>
        <w:t>Roundhay</w:t>
      </w:r>
      <w:proofErr w:type="spellEnd"/>
      <w:r w:rsidRPr="002F4DC9">
        <w:rPr>
          <w:sz w:val="22"/>
          <w:szCs w:val="22"/>
        </w:rPr>
        <w:t xml:space="preserve"> Garden Scene"</w:t>
      </w:r>
      <w:r w:rsidR="00D427B4" w:rsidRPr="002F4DC9">
        <w:rPr>
          <w:sz w:val="22"/>
          <w:szCs w:val="22"/>
        </w:rPr>
        <w:t xml:space="preserve"> (shot in Leeds) is the earliest known </w:t>
      </w:r>
      <w:proofErr w:type="gramStart"/>
      <w:r w:rsidR="00D427B4" w:rsidRPr="002F4DC9">
        <w:rPr>
          <w:sz w:val="22"/>
          <w:szCs w:val="22"/>
        </w:rPr>
        <w:t>film,</w:t>
      </w:r>
      <w:proofErr w:type="gramEnd"/>
      <w:r w:rsidR="00D427B4" w:rsidRPr="002F4DC9">
        <w:rPr>
          <w:sz w:val="22"/>
          <w:szCs w:val="22"/>
        </w:rPr>
        <w:t xml:space="preserve"> Another landmark is 1895 when France's </w:t>
      </w:r>
      <w:proofErr w:type="spellStart"/>
      <w:r w:rsidR="008837EE">
        <w:rPr>
          <w:sz w:val="22"/>
          <w:szCs w:val="22"/>
        </w:rPr>
        <w:t>Lumiè</w:t>
      </w:r>
      <w:r w:rsidR="00D427B4" w:rsidRPr="002F4DC9">
        <w:rPr>
          <w:sz w:val="22"/>
          <w:szCs w:val="22"/>
        </w:rPr>
        <w:t>re</w:t>
      </w:r>
      <w:proofErr w:type="spellEnd"/>
      <w:r w:rsidR="00D427B4" w:rsidRPr="002F4DC9">
        <w:rPr>
          <w:sz w:val="22"/>
          <w:szCs w:val="22"/>
        </w:rPr>
        <w:t xml:space="preserve"> brothers became the first people to put on a movie show for a paying audience. Either way the first Jesus films were only 2 years away. The earliest known Jesus films then are:</w:t>
      </w:r>
    </w:p>
    <w:p w:rsidR="00D427B4" w:rsidRPr="002F4DC9" w:rsidRDefault="00D427B4" w:rsidP="00D427B4">
      <w:pPr>
        <w:rPr>
          <w:sz w:val="22"/>
          <w:szCs w:val="22"/>
        </w:rPr>
      </w:pPr>
    </w:p>
    <w:p w:rsidR="001F276E" w:rsidRPr="002F4DC9" w:rsidRDefault="00D427B4" w:rsidP="002F4DC9">
      <w:pPr>
        <w:rPr>
          <w:sz w:val="22"/>
          <w:szCs w:val="22"/>
        </w:rPr>
      </w:pPr>
      <w:r w:rsidRPr="002F4DC9">
        <w:rPr>
          <w:rStyle w:val="Heading3Char"/>
          <w:i/>
          <w:iCs/>
        </w:rPr>
        <w:t>Earliest known Jesus films</w:t>
      </w:r>
      <w:r w:rsidRPr="002F4DC9">
        <w:rPr>
          <w:b/>
          <w:bCs/>
          <w:sz w:val="22"/>
          <w:szCs w:val="22"/>
        </w:rPr>
        <w:br/>
      </w:r>
      <w:r w:rsidR="001F276E" w:rsidRPr="002F4DC9">
        <w:rPr>
          <w:i/>
          <w:iCs/>
          <w:sz w:val="22"/>
          <w:szCs w:val="22"/>
        </w:rPr>
        <w:t>La Passion du Christ</w:t>
      </w:r>
      <w:r w:rsidR="001F276E" w:rsidRPr="002F4DC9">
        <w:rPr>
          <w:sz w:val="22"/>
          <w:szCs w:val="22"/>
        </w:rPr>
        <w:t xml:space="preserve"> (</w:t>
      </w:r>
      <w:r w:rsidR="002F4DC9" w:rsidRPr="002F4DC9">
        <w:rPr>
          <w:sz w:val="22"/>
          <w:szCs w:val="22"/>
        </w:rPr>
        <w:t>Albert ‘Lear’ Kirchner</w:t>
      </w:r>
      <w:r w:rsidR="002F4DC9">
        <w:rPr>
          <w:sz w:val="22"/>
          <w:szCs w:val="22"/>
        </w:rPr>
        <w:t xml:space="preserve">, </w:t>
      </w:r>
      <w:r w:rsidR="001F276E" w:rsidRPr="002F4DC9">
        <w:rPr>
          <w:sz w:val="22"/>
          <w:szCs w:val="22"/>
        </w:rPr>
        <w:t xml:space="preserve">1897) </w:t>
      </w:r>
    </w:p>
    <w:p w:rsidR="001F276E" w:rsidRPr="002F4DC9" w:rsidRDefault="001F276E" w:rsidP="002F4DC9">
      <w:pPr>
        <w:rPr>
          <w:sz w:val="22"/>
          <w:szCs w:val="22"/>
        </w:rPr>
      </w:pPr>
      <w:r w:rsidRPr="002F4DC9">
        <w:rPr>
          <w:i/>
          <w:iCs/>
          <w:sz w:val="22"/>
          <w:szCs w:val="22"/>
        </w:rPr>
        <w:t xml:space="preserve">The </w:t>
      </w:r>
      <w:proofErr w:type="spellStart"/>
      <w:r w:rsidRPr="002F4DC9">
        <w:rPr>
          <w:i/>
          <w:iCs/>
          <w:sz w:val="22"/>
          <w:szCs w:val="22"/>
        </w:rPr>
        <w:t>Höritz</w:t>
      </w:r>
      <w:proofErr w:type="spellEnd"/>
      <w:r w:rsidRPr="002F4DC9">
        <w:rPr>
          <w:i/>
          <w:iCs/>
          <w:sz w:val="22"/>
          <w:szCs w:val="22"/>
        </w:rPr>
        <w:t xml:space="preserve"> Passion </w:t>
      </w:r>
      <w:proofErr w:type="gramStart"/>
      <w:r w:rsidRPr="002F4DC9">
        <w:rPr>
          <w:i/>
          <w:iCs/>
          <w:sz w:val="22"/>
          <w:szCs w:val="22"/>
        </w:rPr>
        <w:t>Play</w:t>
      </w:r>
      <w:proofErr w:type="gramEnd"/>
      <w:r w:rsidRPr="002F4DC9">
        <w:rPr>
          <w:sz w:val="22"/>
          <w:szCs w:val="22"/>
        </w:rPr>
        <w:t xml:space="preserve"> (</w:t>
      </w:r>
      <w:r w:rsidR="002F4DC9" w:rsidRPr="002F4DC9">
        <w:rPr>
          <w:sz w:val="22"/>
          <w:szCs w:val="22"/>
        </w:rPr>
        <w:t xml:space="preserve">Mark </w:t>
      </w:r>
      <w:proofErr w:type="spellStart"/>
      <w:r w:rsidR="002F4DC9" w:rsidRPr="002F4DC9">
        <w:rPr>
          <w:sz w:val="22"/>
          <w:szCs w:val="22"/>
        </w:rPr>
        <w:t>Klaw</w:t>
      </w:r>
      <w:proofErr w:type="spellEnd"/>
      <w:r w:rsidR="002F4DC9" w:rsidRPr="002F4DC9">
        <w:rPr>
          <w:sz w:val="22"/>
          <w:szCs w:val="22"/>
        </w:rPr>
        <w:t xml:space="preserve"> &amp; Abraham Erlanger</w:t>
      </w:r>
      <w:r w:rsidR="002F4DC9">
        <w:rPr>
          <w:sz w:val="22"/>
          <w:szCs w:val="22"/>
        </w:rPr>
        <w:t xml:space="preserve">, </w:t>
      </w:r>
      <w:r w:rsidRPr="002F4DC9">
        <w:rPr>
          <w:sz w:val="22"/>
          <w:szCs w:val="22"/>
        </w:rPr>
        <w:t xml:space="preserve">1897) </w:t>
      </w:r>
    </w:p>
    <w:p w:rsidR="001F276E" w:rsidRPr="002F4DC9" w:rsidRDefault="001F276E" w:rsidP="002F4DC9">
      <w:pPr>
        <w:rPr>
          <w:sz w:val="22"/>
          <w:szCs w:val="22"/>
        </w:rPr>
      </w:pPr>
      <w:r w:rsidRPr="002F4DC9">
        <w:rPr>
          <w:i/>
          <w:iCs/>
          <w:sz w:val="22"/>
          <w:szCs w:val="22"/>
        </w:rPr>
        <w:t xml:space="preserve">The </w:t>
      </w:r>
      <w:proofErr w:type="gramStart"/>
      <w:r w:rsidRPr="002F4DC9">
        <w:rPr>
          <w:i/>
          <w:iCs/>
          <w:sz w:val="22"/>
          <w:szCs w:val="22"/>
        </w:rPr>
        <w:t>Passion Play</w:t>
      </w:r>
      <w:proofErr w:type="gramEnd"/>
      <w:r w:rsidRPr="002F4DC9">
        <w:rPr>
          <w:sz w:val="22"/>
          <w:szCs w:val="22"/>
        </w:rPr>
        <w:t xml:space="preserve"> (</w:t>
      </w:r>
      <w:proofErr w:type="spellStart"/>
      <w:r w:rsidR="002F4DC9">
        <w:rPr>
          <w:sz w:val="22"/>
          <w:szCs w:val="22"/>
        </w:rPr>
        <w:t>Siegmund</w:t>
      </w:r>
      <w:proofErr w:type="spellEnd"/>
      <w:r w:rsidR="002F4DC9">
        <w:rPr>
          <w:sz w:val="22"/>
          <w:szCs w:val="22"/>
        </w:rPr>
        <w:t xml:space="preserve"> </w:t>
      </w:r>
      <w:proofErr w:type="spellStart"/>
      <w:r w:rsidR="002F4DC9">
        <w:rPr>
          <w:sz w:val="22"/>
          <w:szCs w:val="22"/>
        </w:rPr>
        <w:t>Lubin</w:t>
      </w:r>
      <w:proofErr w:type="spellEnd"/>
      <w:r w:rsidR="002F4DC9">
        <w:rPr>
          <w:sz w:val="22"/>
          <w:szCs w:val="22"/>
        </w:rPr>
        <w:t xml:space="preserve">, </w:t>
      </w:r>
      <w:r w:rsidRPr="002F4DC9">
        <w:rPr>
          <w:sz w:val="22"/>
          <w:szCs w:val="22"/>
        </w:rPr>
        <w:t xml:space="preserve">1898) </w:t>
      </w:r>
    </w:p>
    <w:p w:rsidR="001F276E" w:rsidRPr="002F4DC9" w:rsidRDefault="001F276E" w:rsidP="002F4DC9">
      <w:pPr>
        <w:rPr>
          <w:sz w:val="22"/>
          <w:szCs w:val="22"/>
        </w:rPr>
      </w:pPr>
      <w:r w:rsidRPr="002F4DC9">
        <w:rPr>
          <w:i/>
          <w:iCs/>
          <w:sz w:val="22"/>
          <w:szCs w:val="22"/>
        </w:rPr>
        <w:t xml:space="preserve">The </w:t>
      </w:r>
      <w:proofErr w:type="gramStart"/>
      <w:r w:rsidRPr="002F4DC9">
        <w:rPr>
          <w:i/>
          <w:iCs/>
          <w:sz w:val="22"/>
          <w:szCs w:val="22"/>
        </w:rPr>
        <w:t>Passion Play</w:t>
      </w:r>
      <w:proofErr w:type="gramEnd"/>
      <w:r w:rsidRPr="002F4DC9">
        <w:rPr>
          <w:i/>
          <w:iCs/>
          <w:sz w:val="22"/>
          <w:szCs w:val="22"/>
        </w:rPr>
        <w:t xml:space="preserve"> of Oberammergau</w:t>
      </w:r>
      <w:r w:rsidRPr="002F4DC9">
        <w:rPr>
          <w:sz w:val="22"/>
          <w:szCs w:val="22"/>
        </w:rPr>
        <w:t xml:space="preserve"> (</w:t>
      </w:r>
      <w:r w:rsidR="002F4DC9" w:rsidRPr="002F4DC9">
        <w:rPr>
          <w:sz w:val="22"/>
          <w:szCs w:val="22"/>
        </w:rPr>
        <w:t>Henry C. Vincent</w:t>
      </w:r>
      <w:r w:rsidR="002F4DC9">
        <w:rPr>
          <w:sz w:val="22"/>
          <w:szCs w:val="22"/>
        </w:rPr>
        <w:t xml:space="preserve">, </w:t>
      </w:r>
      <w:r w:rsidRPr="002F4DC9">
        <w:rPr>
          <w:sz w:val="22"/>
          <w:szCs w:val="22"/>
        </w:rPr>
        <w:t xml:space="preserve">1898) </w:t>
      </w:r>
    </w:p>
    <w:p w:rsidR="001F276E" w:rsidRPr="002F4DC9" w:rsidRDefault="001F276E" w:rsidP="002F4DC9">
      <w:pPr>
        <w:rPr>
          <w:sz w:val="22"/>
          <w:szCs w:val="22"/>
        </w:rPr>
      </w:pPr>
      <w:r w:rsidRPr="002F4DC9">
        <w:rPr>
          <w:i/>
          <w:iCs/>
          <w:sz w:val="22"/>
          <w:szCs w:val="22"/>
        </w:rPr>
        <w:t xml:space="preserve">La Vie </w:t>
      </w:r>
      <w:proofErr w:type="gramStart"/>
      <w:r w:rsidRPr="002F4DC9">
        <w:rPr>
          <w:i/>
          <w:iCs/>
          <w:sz w:val="22"/>
          <w:szCs w:val="22"/>
        </w:rPr>
        <w:t>et</w:t>
      </w:r>
      <w:proofErr w:type="gramEnd"/>
      <w:r w:rsidRPr="002F4DC9">
        <w:rPr>
          <w:i/>
          <w:iCs/>
          <w:sz w:val="22"/>
          <w:szCs w:val="22"/>
        </w:rPr>
        <w:t xml:space="preserve"> la passion de Jesus-Christ</w:t>
      </w:r>
      <w:r w:rsidRPr="002F4DC9">
        <w:rPr>
          <w:sz w:val="22"/>
          <w:szCs w:val="22"/>
        </w:rPr>
        <w:t xml:space="preserve"> (</w:t>
      </w:r>
      <w:r w:rsidR="002F4DC9" w:rsidRPr="002F4DC9">
        <w:rPr>
          <w:sz w:val="22"/>
          <w:szCs w:val="22"/>
        </w:rPr>
        <w:t xml:space="preserve">Georges </w:t>
      </w:r>
      <w:proofErr w:type="spellStart"/>
      <w:r w:rsidR="002F4DC9" w:rsidRPr="002F4DC9">
        <w:rPr>
          <w:sz w:val="22"/>
          <w:szCs w:val="22"/>
        </w:rPr>
        <w:t>Hatot</w:t>
      </w:r>
      <w:proofErr w:type="spellEnd"/>
      <w:r w:rsidR="002F4DC9" w:rsidRPr="002F4DC9">
        <w:rPr>
          <w:sz w:val="22"/>
          <w:szCs w:val="22"/>
        </w:rPr>
        <w:t xml:space="preserve"> &amp; Louis </w:t>
      </w:r>
      <w:proofErr w:type="spellStart"/>
      <w:r w:rsidR="002F4DC9" w:rsidRPr="002F4DC9">
        <w:rPr>
          <w:sz w:val="22"/>
          <w:szCs w:val="22"/>
        </w:rPr>
        <w:t>Lumière</w:t>
      </w:r>
      <w:proofErr w:type="spellEnd"/>
      <w:r w:rsidR="002F4DC9">
        <w:rPr>
          <w:sz w:val="22"/>
          <w:szCs w:val="22"/>
        </w:rPr>
        <w:t xml:space="preserve">, </w:t>
      </w:r>
      <w:r w:rsidRPr="002F4DC9">
        <w:rPr>
          <w:sz w:val="22"/>
          <w:szCs w:val="22"/>
        </w:rPr>
        <w:t xml:space="preserve">1898) </w:t>
      </w:r>
    </w:p>
    <w:p w:rsidR="001F276E" w:rsidRPr="002F4DC9" w:rsidRDefault="001F276E" w:rsidP="008837EE">
      <w:pPr>
        <w:rPr>
          <w:sz w:val="22"/>
          <w:szCs w:val="22"/>
        </w:rPr>
      </w:pPr>
      <w:r w:rsidRPr="002F4DC9">
        <w:rPr>
          <w:i/>
          <w:iCs/>
          <w:sz w:val="22"/>
          <w:szCs w:val="22"/>
        </w:rPr>
        <w:t xml:space="preserve">Christ </w:t>
      </w:r>
      <w:proofErr w:type="spellStart"/>
      <w:r w:rsidRPr="002F4DC9">
        <w:rPr>
          <w:i/>
          <w:iCs/>
          <w:sz w:val="22"/>
          <w:szCs w:val="22"/>
        </w:rPr>
        <w:t>Marchant</w:t>
      </w:r>
      <w:proofErr w:type="spellEnd"/>
      <w:r w:rsidRPr="002F4DC9">
        <w:rPr>
          <w:i/>
          <w:iCs/>
          <w:sz w:val="22"/>
          <w:szCs w:val="22"/>
        </w:rPr>
        <w:t xml:space="preserve"> </w:t>
      </w:r>
      <w:proofErr w:type="spellStart"/>
      <w:r w:rsidRPr="002F4DC9">
        <w:rPr>
          <w:i/>
          <w:iCs/>
          <w:sz w:val="22"/>
          <w:szCs w:val="22"/>
        </w:rPr>
        <w:t>sur</w:t>
      </w:r>
      <w:proofErr w:type="spellEnd"/>
      <w:r w:rsidRPr="002F4DC9">
        <w:rPr>
          <w:i/>
          <w:iCs/>
          <w:sz w:val="22"/>
          <w:szCs w:val="22"/>
        </w:rPr>
        <w:t xml:space="preserve"> les </w:t>
      </w:r>
      <w:proofErr w:type="spellStart"/>
      <w:r w:rsidRPr="002F4DC9">
        <w:rPr>
          <w:i/>
          <w:iCs/>
          <w:sz w:val="22"/>
          <w:szCs w:val="22"/>
        </w:rPr>
        <w:t>flots</w:t>
      </w:r>
      <w:proofErr w:type="spellEnd"/>
      <w:r w:rsidRPr="002F4DC9">
        <w:rPr>
          <w:sz w:val="22"/>
          <w:szCs w:val="22"/>
        </w:rPr>
        <w:t xml:space="preserve"> (</w:t>
      </w:r>
      <w:r w:rsidR="002F4DC9" w:rsidRPr="002F4DC9">
        <w:rPr>
          <w:sz w:val="22"/>
          <w:szCs w:val="22"/>
        </w:rPr>
        <w:t>Georges M</w:t>
      </w:r>
      <w:r w:rsidR="008837EE">
        <w:rPr>
          <w:sz w:val="22"/>
          <w:szCs w:val="22"/>
        </w:rPr>
        <w:t>éliè</w:t>
      </w:r>
      <w:r w:rsidR="002F4DC9" w:rsidRPr="002F4DC9">
        <w:rPr>
          <w:sz w:val="22"/>
          <w:szCs w:val="22"/>
        </w:rPr>
        <w:t>s</w:t>
      </w:r>
      <w:r w:rsidR="002F4DC9">
        <w:rPr>
          <w:sz w:val="22"/>
          <w:szCs w:val="22"/>
        </w:rPr>
        <w:t xml:space="preserve">, </w:t>
      </w:r>
      <w:r w:rsidRPr="002F4DC9">
        <w:rPr>
          <w:sz w:val="22"/>
          <w:szCs w:val="22"/>
        </w:rPr>
        <w:t xml:space="preserve">1899) </w:t>
      </w:r>
    </w:p>
    <w:p w:rsidR="001F276E" w:rsidRPr="002F4DC9" w:rsidRDefault="001F276E" w:rsidP="001F276E">
      <w:pPr>
        <w:rPr>
          <w:sz w:val="22"/>
          <w:szCs w:val="22"/>
        </w:rPr>
      </w:pPr>
    </w:p>
    <w:p w:rsidR="00D427B4" w:rsidRPr="002F4DC9" w:rsidRDefault="00D427B4" w:rsidP="00D427B4">
      <w:pPr>
        <w:rPr>
          <w:b/>
          <w:bCs/>
          <w:sz w:val="22"/>
          <w:szCs w:val="22"/>
        </w:rPr>
      </w:pPr>
    </w:p>
    <w:p w:rsidR="00513359" w:rsidRPr="002F4DC9" w:rsidRDefault="001F276E" w:rsidP="001F276E">
      <w:pPr>
        <w:rPr>
          <w:sz w:val="22"/>
          <w:szCs w:val="22"/>
        </w:rPr>
      </w:pPr>
      <w:r w:rsidRPr="002F4DC9">
        <w:rPr>
          <w:sz w:val="22"/>
          <w:szCs w:val="22"/>
        </w:rPr>
        <w:t>Biblical films were popular with filmmakers for various reasons including:</w:t>
      </w:r>
    </w:p>
    <w:p w:rsidR="00513359" w:rsidRPr="002F4DC9" w:rsidRDefault="00513359" w:rsidP="001F27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F4DC9">
        <w:rPr>
          <w:sz w:val="22"/>
          <w:szCs w:val="22"/>
        </w:rPr>
        <w:t>Spectacle</w:t>
      </w:r>
    </w:p>
    <w:p w:rsidR="00513359" w:rsidRPr="002F4DC9" w:rsidRDefault="001F276E" w:rsidP="001F27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F4DC9">
        <w:rPr>
          <w:sz w:val="22"/>
          <w:szCs w:val="22"/>
        </w:rPr>
        <w:t>Ready-</w:t>
      </w:r>
      <w:r w:rsidR="00513359" w:rsidRPr="002F4DC9">
        <w:rPr>
          <w:sz w:val="22"/>
          <w:szCs w:val="22"/>
        </w:rPr>
        <w:t>made audience</w:t>
      </w:r>
    </w:p>
    <w:p w:rsidR="00513359" w:rsidRPr="002F4DC9" w:rsidRDefault="00513359" w:rsidP="001F27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F4DC9">
        <w:rPr>
          <w:sz w:val="22"/>
          <w:szCs w:val="22"/>
        </w:rPr>
        <w:t>Respectability</w:t>
      </w:r>
      <w:r w:rsidR="001F276E" w:rsidRPr="002F4DC9">
        <w:rPr>
          <w:sz w:val="22"/>
          <w:szCs w:val="22"/>
        </w:rPr>
        <w:t xml:space="preserve"> for emerging art form</w:t>
      </w:r>
    </w:p>
    <w:p w:rsidR="00513359" w:rsidRPr="002F4DC9" w:rsidRDefault="001F276E" w:rsidP="001F27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F4DC9">
        <w:rPr>
          <w:sz w:val="22"/>
          <w:szCs w:val="22"/>
        </w:rPr>
        <w:t>A tool for e</w:t>
      </w:r>
      <w:r w:rsidR="00513359" w:rsidRPr="002F4DC9">
        <w:rPr>
          <w:sz w:val="22"/>
          <w:szCs w:val="22"/>
        </w:rPr>
        <w:t>vangelism</w:t>
      </w:r>
    </w:p>
    <w:p w:rsidR="00513359" w:rsidRPr="002F4DC9" w:rsidRDefault="001F276E" w:rsidP="001F27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F4DC9">
        <w:rPr>
          <w:sz w:val="22"/>
          <w:szCs w:val="22"/>
        </w:rPr>
        <w:t xml:space="preserve">Christian </w:t>
      </w:r>
      <w:r w:rsidR="00513359" w:rsidRPr="002F4DC9">
        <w:rPr>
          <w:sz w:val="22"/>
          <w:szCs w:val="22"/>
        </w:rPr>
        <w:t>Instruction</w:t>
      </w:r>
    </w:p>
    <w:p w:rsidR="001F276E" w:rsidRDefault="001F276E" w:rsidP="001F276E">
      <w:pPr>
        <w:pStyle w:val="ListParagraph"/>
        <w:rPr>
          <w:sz w:val="22"/>
          <w:szCs w:val="22"/>
        </w:rPr>
      </w:pPr>
    </w:p>
    <w:p w:rsidR="00FF615E" w:rsidRPr="002F4DC9" w:rsidRDefault="00FF615E" w:rsidP="001F276E">
      <w:pPr>
        <w:pStyle w:val="ListParagraph"/>
        <w:rPr>
          <w:sz w:val="22"/>
          <w:szCs w:val="22"/>
        </w:rPr>
      </w:pPr>
    </w:p>
    <w:p w:rsidR="002F4DC9" w:rsidRDefault="002F4DC9" w:rsidP="002F4DC9">
      <w:pPr>
        <w:rPr>
          <w:sz w:val="22"/>
          <w:szCs w:val="22"/>
        </w:rPr>
      </w:pPr>
      <w:r w:rsidRPr="002F4DC9">
        <w:rPr>
          <w:sz w:val="22"/>
          <w:szCs w:val="22"/>
        </w:rPr>
        <w:t xml:space="preserve">Some key points about the </w:t>
      </w:r>
      <w:r>
        <w:rPr>
          <w:sz w:val="22"/>
          <w:szCs w:val="22"/>
        </w:rPr>
        <w:t>major Jesus films of the silent era:</w:t>
      </w:r>
    </w:p>
    <w:p w:rsidR="00FF615E" w:rsidRDefault="00FF615E" w:rsidP="002F4DC9">
      <w:pPr>
        <w:rPr>
          <w:sz w:val="22"/>
          <w:szCs w:val="22"/>
        </w:rPr>
      </w:pPr>
    </w:p>
    <w:p w:rsidR="002F4DC9" w:rsidRPr="002F4DC9" w:rsidRDefault="002F4DC9" w:rsidP="002E78BE">
      <w:pPr>
        <w:pStyle w:val="Heading3"/>
      </w:pPr>
      <w:r w:rsidRPr="002E78BE">
        <w:rPr>
          <w:i/>
          <w:iCs/>
        </w:rPr>
        <w:t xml:space="preserve">La Vie </w:t>
      </w:r>
      <w:proofErr w:type="gramStart"/>
      <w:r w:rsidRPr="002E78BE">
        <w:rPr>
          <w:i/>
          <w:iCs/>
        </w:rPr>
        <w:t>et</w:t>
      </w:r>
      <w:proofErr w:type="gramEnd"/>
      <w:r w:rsidRPr="002E78BE">
        <w:rPr>
          <w:i/>
          <w:iCs/>
        </w:rPr>
        <w:t xml:space="preserve"> la passion de Jesus-Christ</w:t>
      </w:r>
      <w:r w:rsidRPr="002F4DC9">
        <w:t xml:space="preserve"> </w:t>
      </w:r>
      <w:r w:rsidRPr="002E78BE">
        <w:t xml:space="preserve">(Georges </w:t>
      </w:r>
      <w:proofErr w:type="spellStart"/>
      <w:r w:rsidRPr="002E78BE">
        <w:t>Hatot</w:t>
      </w:r>
      <w:proofErr w:type="spellEnd"/>
      <w:r w:rsidRPr="002E78BE">
        <w:t xml:space="preserve"> &amp; Louis </w:t>
      </w:r>
      <w:proofErr w:type="spellStart"/>
      <w:r w:rsidRPr="002E78BE">
        <w:t>Lumière</w:t>
      </w:r>
      <w:proofErr w:type="spellEnd"/>
      <w:r w:rsidRPr="002E78BE">
        <w:t>, 1898)</w:t>
      </w:r>
      <w:r w:rsidRPr="002F4DC9">
        <w:t xml:space="preserve"> </w:t>
      </w:r>
    </w:p>
    <w:p w:rsidR="002F4DC9" w:rsidRDefault="002E78BE" w:rsidP="002E78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Oldest extant Bible film</w:t>
      </w:r>
    </w:p>
    <w:p w:rsidR="002E78BE" w:rsidRDefault="002E78BE" w:rsidP="002E78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Sets borrowed from a nearby theatre and pop up in other early </w:t>
      </w:r>
      <w:proofErr w:type="spellStart"/>
      <w:r>
        <w:rPr>
          <w:sz w:val="22"/>
          <w:szCs w:val="22"/>
        </w:rPr>
        <w:t>Lumiére</w:t>
      </w:r>
      <w:proofErr w:type="spellEnd"/>
      <w:r>
        <w:rPr>
          <w:sz w:val="22"/>
          <w:szCs w:val="22"/>
        </w:rPr>
        <w:t xml:space="preserve"> films</w:t>
      </w:r>
    </w:p>
    <w:p w:rsidR="002E78BE" w:rsidRDefault="002E78BE" w:rsidP="002E78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Low key portrayal of the raising of the widow of Nain's son</w:t>
      </w:r>
    </w:p>
    <w:p w:rsidR="002E78BE" w:rsidRPr="002E78BE" w:rsidRDefault="002E78BE" w:rsidP="002E78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Shadows from the crucifixion fall upon on the wall behind the cross</w:t>
      </w:r>
    </w:p>
    <w:p w:rsidR="002F4DC9" w:rsidRDefault="002F4DC9" w:rsidP="002F4DC9">
      <w:pPr>
        <w:rPr>
          <w:sz w:val="22"/>
          <w:szCs w:val="22"/>
        </w:rPr>
      </w:pPr>
    </w:p>
    <w:p w:rsidR="00FF615E" w:rsidRPr="002F4DC9" w:rsidRDefault="00FF615E" w:rsidP="002F4DC9">
      <w:pPr>
        <w:rPr>
          <w:sz w:val="22"/>
          <w:szCs w:val="22"/>
        </w:rPr>
      </w:pPr>
    </w:p>
    <w:p w:rsidR="00513359" w:rsidRPr="002F4DC9" w:rsidRDefault="00513359" w:rsidP="00513359">
      <w:pPr>
        <w:rPr>
          <w:b/>
          <w:bCs/>
          <w:sz w:val="22"/>
          <w:szCs w:val="22"/>
        </w:rPr>
      </w:pPr>
      <w:r w:rsidRPr="002F4DC9">
        <w:rPr>
          <w:b/>
          <w:bCs/>
          <w:i/>
          <w:iCs/>
          <w:sz w:val="22"/>
          <w:szCs w:val="22"/>
        </w:rPr>
        <w:t xml:space="preserve">La Vie du Christ </w:t>
      </w:r>
      <w:r w:rsidRPr="002F4DC9">
        <w:rPr>
          <w:b/>
          <w:bCs/>
          <w:sz w:val="22"/>
          <w:szCs w:val="22"/>
        </w:rPr>
        <w:t>(</w:t>
      </w:r>
      <w:r w:rsidR="002F4DC9">
        <w:rPr>
          <w:b/>
          <w:bCs/>
          <w:sz w:val="22"/>
          <w:szCs w:val="22"/>
        </w:rPr>
        <w:t xml:space="preserve">Alice Guy, </w:t>
      </w:r>
      <w:r w:rsidRPr="002F4DC9">
        <w:rPr>
          <w:b/>
          <w:bCs/>
          <w:sz w:val="22"/>
          <w:szCs w:val="22"/>
        </w:rPr>
        <w:t>1906)</w:t>
      </w:r>
    </w:p>
    <w:p w:rsidR="001F276E" w:rsidRDefault="002F4DC9" w:rsidP="002F4DC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Alice Guy was the first director of dramatic films as opposed to "</w:t>
      </w:r>
      <w:r w:rsidRPr="002F4DC9">
        <w:rPr>
          <w:i/>
          <w:iCs/>
          <w:sz w:val="22"/>
          <w:szCs w:val="22"/>
        </w:rPr>
        <w:t>Actualities</w:t>
      </w:r>
      <w:r>
        <w:rPr>
          <w:sz w:val="22"/>
          <w:szCs w:val="22"/>
        </w:rPr>
        <w:t>"</w:t>
      </w:r>
    </w:p>
    <w:p w:rsidR="002E78BE" w:rsidRDefault="002E78BE" w:rsidP="002F4DC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More naturalistic acting and portrayal of supernatural</w:t>
      </w:r>
    </w:p>
    <w:p w:rsidR="00FF615E" w:rsidRDefault="00FF615E" w:rsidP="00FF615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Stronger focus on women</w:t>
      </w:r>
    </w:p>
    <w:p w:rsidR="002E78BE" w:rsidRPr="002F4DC9" w:rsidRDefault="002E78BE" w:rsidP="002F4DC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Early use of continuity editing</w:t>
      </w:r>
    </w:p>
    <w:p w:rsidR="002F4DC9" w:rsidRDefault="002F4DC9" w:rsidP="00513359">
      <w:pPr>
        <w:rPr>
          <w:sz w:val="22"/>
          <w:szCs w:val="22"/>
        </w:rPr>
      </w:pPr>
    </w:p>
    <w:p w:rsidR="00FF615E" w:rsidRPr="002F4DC9" w:rsidRDefault="00FF615E" w:rsidP="00513359">
      <w:pPr>
        <w:rPr>
          <w:sz w:val="22"/>
          <w:szCs w:val="22"/>
        </w:rPr>
      </w:pPr>
    </w:p>
    <w:p w:rsidR="00513359" w:rsidRDefault="00513359" w:rsidP="00513359">
      <w:pPr>
        <w:rPr>
          <w:b/>
          <w:bCs/>
          <w:sz w:val="22"/>
          <w:szCs w:val="22"/>
        </w:rPr>
      </w:pPr>
      <w:r w:rsidRPr="002F4DC9">
        <w:rPr>
          <w:b/>
          <w:bCs/>
          <w:i/>
          <w:iCs/>
          <w:sz w:val="22"/>
          <w:szCs w:val="22"/>
        </w:rPr>
        <w:t>The Life of Passion of Jesus Christ</w:t>
      </w:r>
      <w:r w:rsidRPr="002F4DC9">
        <w:rPr>
          <w:b/>
          <w:bCs/>
          <w:sz w:val="22"/>
          <w:szCs w:val="22"/>
        </w:rPr>
        <w:t xml:space="preserve"> (</w:t>
      </w:r>
      <w:r w:rsidR="002F4DC9">
        <w:rPr>
          <w:b/>
          <w:bCs/>
          <w:sz w:val="22"/>
          <w:szCs w:val="22"/>
        </w:rPr>
        <w:t xml:space="preserve">Ferdinand </w:t>
      </w:r>
      <w:proofErr w:type="spellStart"/>
      <w:r w:rsidR="002F4DC9">
        <w:rPr>
          <w:b/>
          <w:bCs/>
          <w:sz w:val="22"/>
          <w:szCs w:val="22"/>
        </w:rPr>
        <w:t>Zecca</w:t>
      </w:r>
      <w:proofErr w:type="spellEnd"/>
      <w:r w:rsidR="002F4DC9">
        <w:rPr>
          <w:b/>
          <w:bCs/>
          <w:sz w:val="22"/>
          <w:szCs w:val="22"/>
        </w:rPr>
        <w:t xml:space="preserve">, </w:t>
      </w:r>
      <w:r w:rsidRPr="002F4DC9">
        <w:rPr>
          <w:b/>
          <w:bCs/>
          <w:sz w:val="22"/>
          <w:szCs w:val="22"/>
        </w:rPr>
        <w:t>1907)</w:t>
      </w:r>
    </w:p>
    <w:p w:rsidR="002E78BE" w:rsidRDefault="002E78BE" w:rsidP="002E78B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E78BE">
        <w:rPr>
          <w:sz w:val="22"/>
          <w:szCs w:val="22"/>
        </w:rPr>
        <w:t>Evolving series of Pathé films from 1899 to 1914</w:t>
      </w:r>
    </w:p>
    <w:p w:rsidR="002E78BE" w:rsidRDefault="002E78BE" w:rsidP="002E78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Hand-coloured scenes</w:t>
      </w:r>
    </w:p>
    <w:p w:rsidR="00E54E2A" w:rsidRDefault="00E54E2A" w:rsidP="002E78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Striking portrayal of heaven and the angelic host</w:t>
      </w:r>
    </w:p>
    <w:p w:rsidR="00E54E2A" w:rsidRPr="002E78BE" w:rsidRDefault="00E54E2A" w:rsidP="002E78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Pathé were one of the more prestigious filmmakers. Their reputation was based partly on the excellence of their sets.</w:t>
      </w:r>
    </w:p>
    <w:p w:rsidR="001F276E" w:rsidRDefault="001F276E" w:rsidP="00513359">
      <w:pPr>
        <w:rPr>
          <w:sz w:val="22"/>
          <w:szCs w:val="22"/>
        </w:rPr>
      </w:pPr>
    </w:p>
    <w:p w:rsidR="00FF615E" w:rsidRDefault="00FF615E" w:rsidP="00513359">
      <w:pPr>
        <w:rPr>
          <w:sz w:val="22"/>
          <w:szCs w:val="22"/>
        </w:rPr>
      </w:pPr>
    </w:p>
    <w:p w:rsidR="00FF615E" w:rsidRPr="002F4DC9" w:rsidRDefault="00FF615E" w:rsidP="00513359">
      <w:pPr>
        <w:rPr>
          <w:sz w:val="22"/>
          <w:szCs w:val="22"/>
        </w:rPr>
      </w:pPr>
    </w:p>
    <w:p w:rsidR="00FF615E" w:rsidRDefault="00FF615E" w:rsidP="001F276E">
      <w:pPr>
        <w:rPr>
          <w:b/>
          <w:bCs/>
          <w:i/>
          <w:iCs/>
          <w:sz w:val="22"/>
          <w:szCs w:val="22"/>
        </w:rPr>
      </w:pPr>
    </w:p>
    <w:p w:rsidR="00513359" w:rsidRDefault="00513359" w:rsidP="001F276E">
      <w:pPr>
        <w:rPr>
          <w:b/>
          <w:bCs/>
          <w:sz w:val="22"/>
          <w:szCs w:val="22"/>
        </w:rPr>
      </w:pPr>
      <w:r w:rsidRPr="002F4DC9">
        <w:rPr>
          <w:b/>
          <w:bCs/>
          <w:i/>
          <w:iCs/>
          <w:sz w:val="22"/>
          <w:szCs w:val="22"/>
        </w:rPr>
        <w:t>From the Manger to the Cross</w:t>
      </w:r>
      <w:r w:rsidRPr="002F4DC9">
        <w:rPr>
          <w:b/>
          <w:bCs/>
          <w:sz w:val="22"/>
          <w:szCs w:val="22"/>
        </w:rPr>
        <w:t xml:space="preserve"> (</w:t>
      </w:r>
      <w:r w:rsidR="002F4DC9">
        <w:rPr>
          <w:b/>
          <w:bCs/>
          <w:sz w:val="22"/>
          <w:szCs w:val="22"/>
        </w:rPr>
        <w:t xml:space="preserve">Sidney </w:t>
      </w:r>
      <w:proofErr w:type="spellStart"/>
      <w:r w:rsidR="002F4DC9">
        <w:rPr>
          <w:b/>
          <w:bCs/>
          <w:sz w:val="22"/>
          <w:szCs w:val="22"/>
        </w:rPr>
        <w:t>Olcott</w:t>
      </w:r>
      <w:proofErr w:type="spellEnd"/>
      <w:r w:rsidR="002F4DC9">
        <w:rPr>
          <w:b/>
          <w:bCs/>
          <w:sz w:val="22"/>
          <w:szCs w:val="22"/>
        </w:rPr>
        <w:t xml:space="preserve">, </w:t>
      </w:r>
      <w:r w:rsidRPr="002F4DC9">
        <w:rPr>
          <w:b/>
          <w:bCs/>
          <w:sz w:val="22"/>
          <w:szCs w:val="22"/>
        </w:rPr>
        <w:t>1912)</w:t>
      </w:r>
    </w:p>
    <w:p w:rsidR="00E54E2A" w:rsidRPr="00E54E2A" w:rsidRDefault="00E54E2A" w:rsidP="00E54E2A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More human and lifelike Jesus than seen before</w:t>
      </w:r>
    </w:p>
    <w:p w:rsidR="00E54E2A" w:rsidRDefault="00E54E2A" w:rsidP="00E54E2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54E2A">
        <w:rPr>
          <w:sz w:val="22"/>
          <w:szCs w:val="22"/>
        </w:rPr>
        <w:t>Draw of being filmed on location adds a travelogue element</w:t>
      </w:r>
    </w:p>
    <w:p w:rsidR="00C16B8B" w:rsidRDefault="00E54E2A" w:rsidP="00E54E2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54E2A">
        <w:rPr>
          <w:sz w:val="22"/>
          <w:szCs w:val="22"/>
        </w:rPr>
        <w:t>"No film that was ever made called forth such a storm of protest"</w:t>
      </w:r>
      <w:r>
        <w:rPr>
          <w:sz w:val="22"/>
          <w:szCs w:val="22"/>
        </w:rPr>
        <w:t xml:space="preserve"> actor Robert Henderson Bland</w:t>
      </w:r>
    </w:p>
    <w:p w:rsidR="00E54E2A" w:rsidRPr="00E54E2A" w:rsidRDefault="00E54E2A" w:rsidP="00E54E2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"Silent scenes of Jesus in prayer"</w:t>
      </w:r>
    </w:p>
    <w:p w:rsidR="00E54E2A" w:rsidRDefault="00E54E2A" w:rsidP="00513359">
      <w:pPr>
        <w:rPr>
          <w:b/>
          <w:bCs/>
          <w:i/>
          <w:iCs/>
          <w:sz w:val="22"/>
          <w:szCs w:val="22"/>
        </w:rPr>
      </w:pPr>
    </w:p>
    <w:p w:rsidR="00FF615E" w:rsidRDefault="00FF615E" w:rsidP="00513359">
      <w:pPr>
        <w:rPr>
          <w:b/>
          <w:bCs/>
          <w:i/>
          <w:iCs/>
          <w:sz w:val="22"/>
          <w:szCs w:val="22"/>
        </w:rPr>
      </w:pPr>
    </w:p>
    <w:p w:rsidR="00513359" w:rsidRPr="002F4DC9" w:rsidRDefault="00513359" w:rsidP="00513359">
      <w:pPr>
        <w:rPr>
          <w:b/>
          <w:bCs/>
          <w:sz w:val="22"/>
          <w:szCs w:val="22"/>
        </w:rPr>
      </w:pPr>
      <w:r w:rsidRPr="002F4DC9">
        <w:rPr>
          <w:b/>
          <w:bCs/>
          <w:i/>
          <w:iCs/>
          <w:sz w:val="22"/>
          <w:szCs w:val="22"/>
        </w:rPr>
        <w:t>The King of Kings</w:t>
      </w:r>
      <w:r w:rsidRPr="002F4DC9">
        <w:rPr>
          <w:b/>
          <w:bCs/>
          <w:sz w:val="22"/>
          <w:szCs w:val="22"/>
        </w:rPr>
        <w:t xml:space="preserve"> (</w:t>
      </w:r>
      <w:r w:rsidR="002F4DC9">
        <w:rPr>
          <w:b/>
          <w:bCs/>
          <w:sz w:val="22"/>
          <w:szCs w:val="22"/>
        </w:rPr>
        <w:t xml:space="preserve">Cecil B. DeMille, </w:t>
      </w:r>
      <w:r w:rsidRPr="002F4DC9">
        <w:rPr>
          <w:b/>
          <w:bCs/>
          <w:sz w:val="22"/>
          <w:szCs w:val="22"/>
        </w:rPr>
        <w:t xml:space="preserve">1927) </w:t>
      </w:r>
    </w:p>
    <w:p w:rsidR="00513359" w:rsidRDefault="00722822" w:rsidP="0072282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Of ~50 films DeMille's had made by this stage only one had been a biblical film</w:t>
      </w:r>
    </w:p>
    <w:p w:rsidR="00722822" w:rsidRDefault="00722822" w:rsidP="0072282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 director's name would go on to become synonymous with the biblical epic, through films such as </w:t>
      </w:r>
      <w:r>
        <w:rPr>
          <w:i/>
          <w:iCs/>
          <w:sz w:val="22"/>
          <w:szCs w:val="22"/>
        </w:rPr>
        <w:t xml:space="preserve">Samson and Delilah </w:t>
      </w:r>
      <w:r>
        <w:rPr>
          <w:sz w:val="22"/>
          <w:szCs w:val="22"/>
        </w:rPr>
        <w:t xml:space="preserve">(1949) and </w:t>
      </w:r>
      <w:r>
        <w:rPr>
          <w:i/>
          <w:iCs/>
          <w:sz w:val="22"/>
          <w:szCs w:val="22"/>
        </w:rPr>
        <w:t xml:space="preserve">The Ten Commandments </w:t>
      </w:r>
      <w:r w:rsidRPr="00722822">
        <w:rPr>
          <w:sz w:val="22"/>
          <w:szCs w:val="22"/>
        </w:rPr>
        <w:t>(1956).</w:t>
      </w:r>
    </w:p>
    <w:p w:rsidR="00722822" w:rsidRDefault="00722822" w:rsidP="0072282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Starts with Mary Magdalene in a gold coiled bra, a sign of a more showbiz approach to the Jesus film</w:t>
      </w:r>
    </w:p>
    <w:p w:rsidR="005B310F" w:rsidRDefault="005B310F" w:rsidP="005B310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At 51, H.B. Warner is one of the oldest actors to play Jesus</w:t>
      </w:r>
    </w:p>
    <w:p w:rsidR="00722822" w:rsidRPr="00E54E2A" w:rsidRDefault="005B310F" w:rsidP="0072282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DeMille later claimed </w:t>
      </w:r>
      <w:r w:rsidRPr="005B310F">
        <w:rPr>
          <w:sz w:val="22"/>
          <w:szCs w:val="22"/>
        </w:rPr>
        <w:t>"more people have been told the story of Jesus of Nazareth through The King of Kings than through any other single work, except the Bible itself"</w:t>
      </w:r>
    </w:p>
    <w:p w:rsidR="00513359" w:rsidRPr="002F4DC9" w:rsidRDefault="00513359" w:rsidP="00306CB0">
      <w:pPr>
        <w:rPr>
          <w:sz w:val="22"/>
          <w:szCs w:val="22"/>
        </w:rPr>
      </w:pPr>
    </w:p>
    <w:p w:rsidR="00513359" w:rsidRPr="002F4DC9" w:rsidRDefault="00513359" w:rsidP="00306CB0">
      <w:pPr>
        <w:rPr>
          <w:sz w:val="22"/>
          <w:szCs w:val="22"/>
        </w:rPr>
      </w:pPr>
    </w:p>
    <w:p w:rsidR="00CB26B1" w:rsidRPr="00CB26B1" w:rsidRDefault="00CB26B1" w:rsidP="00CB26B1">
      <w:pPr>
        <w:pStyle w:val="NoSpacing"/>
        <w:rPr>
          <w:bCs/>
          <w:sz w:val="28"/>
          <w:szCs w:val="28"/>
        </w:rPr>
      </w:pPr>
    </w:p>
    <w:sectPr w:rsidR="00CB26B1" w:rsidRPr="00CB26B1" w:rsidSect="00CB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566" w:bottom="567" w:left="1440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82" w:rsidRDefault="00BD0C82" w:rsidP="00306CB0">
      <w:r>
        <w:separator/>
      </w:r>
    </w:p>
  </w:endnote>
  <w:endnote w:type="continuationSeparator" w:id="0">
    <w:p w:rsidR="00BD0C82" w:rsidRDefault="00BD0C82" w:rsidP="0030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E9" w:rsidRDefault="00823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28" w:rsidRPr="008E788F" w:rsidRDefault="00254228" w:rsidP="00306CB0">
    <w:pPr>
      <w:pStyle w:val="Footer"/>
      <w:rPr>
        <w:sz w:val="24"/>
        <w:szCs w:val="24"/>
      </w:rPr>
    </w:pPr>
    <w:r w:rsidRPr="008E788F">
      <w:rPr>
        <w:sz w:val="24"/>
        <w:szCs w:val="24"/>
      </w:rPr>
      <w:t xml:space="preserve">Page </w:t>
    </w:r>
    <w:r w:rsidR="00EC5D1A" w:rsidRPr="008E788F">
      <w:rPr>
        <w:sz w:val="24"/>
        <w:szCs w:val="24"/>
      </w:rPr>
      <w:fldChar w:fldCharType="begin"/>
    </w:r>
    <w:r w:rsidRPr="008E788F">
      <w:rPr>
        <w:sz w:val="24"/>
        <w:szCs w:val="24"/>
      </w:rPr>
      <w:instrText xml:space="preserve"> PAGE </w:instrText>
    </w:r>
    <w:r w:rsidR="00EC5D1A" w:rsidRPr="008E788F">
      <w:rPr>
        <w:sz w:val="24"/>
        <w:szCs w:val="24"/>
      </w:rPr>
      <w:fldChar w:fldCharType="separate"/>
    </w:r>
    <w:r w:rsidR="00D84555">
      <w:rPr>
        <w:noProof/>
        <w:sz w:val="24"/>
        <w:szCs w:val="24"/>
      </w:rPr>
      <w:t>2</w:t>
    </w:r>
    <w:r w:rsidR="00EC5D1A" w:rsidRPr="008E788F">
      <w:rPr>
        <w:sz w:val="24"/>
        <w:szCs w:val="24"/>
      </w:rPr>
      <w:fldChar w:fldCharType="end"/>
    </w:r>
    <w:r w:rsidRPr="008E788F">
      <w:rPr>
        <w:sz w:val="24"/>
        <w:szCs w:val="24"/>
      </w:rPr>
      <w:t xml:space="preserve"> of </w:t>
    </w:r>
    <w:r w:rsidR="00EC5D1A" w:rsidRPr="008E788F">
      <w:rPr>
        <w:sz w:val="24"/>
        <w:szCs w:val="24"/>
      </w:rPr>
      <w:fldChar w:fldCharType="begin"/>
    </w:r>
    <w:r w:rsidR="00EC5D1A" w:rsidRPr="008E788F">
      <w:rPr>
        <w:sz w:val="24"/>
        <w:szCs w:val="24"/>
      </w:rPr>
      <w:instrText xml:space="preserve"> NUMPAGES  </w:instrText>
    </w:r>
    <w:r w:rsidR="00EC5D1A" w:rsidRPr="008E788F">
      <w:rPr>
        <w:sz w:val="24"/>
        <w:szCs w:val="24"/>
      </w:rPr>
      <w:fldChar w:fldCharType="separate"/>
    </w:r>
    <w:r w:rsidR="00D84555">
      <w:rPr>
        <w:noProof/>
        <w:sz w:val="24"/>
        <w:szCs w:val="24"/>
      </w:rPr>
      <w:t>2</w:t>
    </w:r>
    <w:r w:rsidR="00EC5D1A" w:rsidRPr="008E788F"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E9" w:rsidRDefault="00823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82" w:rsidRDefault="00BD0C82" w:rsidP="00306CB0">
      <w:r>
        <w:separator/>
      </w:r>
    </w:p>
  </w:footnote>
  <w:footnote w:type="continuationSeparator" w:id="0">
    <w:p w:rsidR="00BD0C82" w:rsidRDefault="00BD0C82" w:rsidP="00306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E9" w:rsidRDefault="008237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28" w:rsidRPr="00A70F01" w:rsidRDefault="008237E9" w:rsidP="00D84555">
    <w:pPr>
      <w:pStyle w:val="Header"/>
      <w:tabs>
        <w:tab w:val="clear" w:pos="4513"/>
        <w:tab w:val="clear" w:pos="9026"/>
        <w:tab w:val="center" w:pos="4820"/>
      </w:tabs>
    </w:pPr>
    <w:r>
      <w:t>Shooting</w:t>
    </w:r>
    <w:r w:rsidR="00F824F7">
      <w:t xml:space="preserve"> Jesus – Cinematic Saviours</w:t>
    </w:r>
    <w:r w:rsidR="00254228">
      <w:tab/>
    </w:r>
    <w:r w:rsidR="00254228">
      <w:tab/>
    </w:r>
    <w:r w:rsidR="00D84555">
      <w:tab/>
    </w:r>
    <w:r w:rsidR="00D84555">
      <w:tab/>
    </w:r>
    <w:r w:rsidR="00D84555">
      <w:tab/>
      <w:t xml:space="preserve">       </w:t>
    </w:r>
    <w:r w:rsidR="007E46F2" w:rsidRPr="00744995">
      <w:rPr>
        <w:noProof/>
        <w:lang w:eastAsia="zh-TW" w:bidi="he-IL"/>
      </w:rPr>
      <w:drawing>
        <wp:inline distT="0" distB="0" distL="0" distR="0">
          <wp:extent cx="1279071" cy="447675"/>
          <wp:effectExtent l="1905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9071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28" w:rsidRDefault="005B310F" w:rsidP="00D84555">
    <w:pPr>
      <w:pStyle w:val="Header"/>
      <w:ind w:right="280"/>
      <w:jc w:val="right"/>
    </w:pPr>
    <w:r w:rsidRPr="005B310F">
      <w:drawing>
        <wp:inline distT="0" distB="0" distL="0" distR="0">
          <wp:extent cx="1279071" cy="447675"/>
          <wp:effectExtent l="1905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9071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80F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A6E7C"/>
    <w:multiLevelType w:val="hybridMultilevel"/>
    <w:tmpl w:val="B06A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6261"/>
    <w:multiLevelType w:val="hybridMultilevel"/>
    <w:tmpl w:val="F7144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D2D10"/>
    <w:multiLevelType w:val="hybridMultilevel"/>
    <w:tmpl w:val="0E3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D4DFB"/>
    <w:multiLevelType w:val="hybridMultilevel"/>
    <w:tmpl w:val="E9F878CA"/>
    <w:lvl w:ilvl="0" w:tplc="61AEC1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34A7"/>
    <w:multiLevelType w:val="hybridMultilevel"/>
    <w:tmpl w:val="E4E8324E"/>
    <w:lvl w:ilvl="0" w:tplc="5888ED3E">
      <w:start w:val="4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>
    <w:nsid w:val="642E7B1A"/>
    <w:multiLevelType w:val="hybridMultilevel"/>
    <w:tmpl w:val="AA74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D7C54"/>
    <w:multiLevelType w:val="hybridMultilevel"/>
    <w:tmpl w:val="DD22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760F0"/>
    <w:multiLevelType w:val="hybridMultilevel"/>
    <w:tmpl w:val="6968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423C7"/>
    <w:multiLevelType w:val="hybridMultilevel"/>
    <w:tmpl w:val="10F02A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A4DAA"/>
    <w:rsid w:val="00000187"/>
    <w:rsid w:val="000056A7"/>
    <w:rsid w:val="000063E9"/>
    <w:rsid w:val="00010A53"/>
    <w:rsid w:val="0001251C"/>
    <w:rsid w:val="00016B76"/>
    <w:rsid w:val="00032DC2"/>
    <w:rsid w:val="00046F71"/>
    <w:rsid w:val="00047CFB"/>
    <w:rsid w:val="00057DD2"/>
    <w:rsid w:val="00061AB2"/>
    <w:rsid w:val="00076466"/>
    <w:rsid w:val="00077284"/>
    <w:rsid w:val="00082B7B"/>
    <w:rsid w:val="00095792"/>
    <w:rsid w:val="000A6FFB"/>
    <w:rsid w:val="000B4AE8"/>
    <w:rsid w:val="000B53C6"/>
    <w:rsid w:val="000C0913"/>
    <w:rsid w:val="000D3393"/>
    <w:rsid w:val="000D7499"/>
    <w:rsid w:val="000E55D5"/>
    <w:rsid w:val="000E5BE0"/>
    <w:rsid w:val="000F0D5E"/>
    <w:rsid w:val="000F5597"/>
    <w:rsid w:val="000F71FE"/>
    <w:rsid w:val="00107DE5"/>
    <w:rsid w:val="00120C73"/>
    <w:rsid w:val="001408D8"/>
    <w:rsid w:val="001514E9"/>
    <w:rsid w:val="00153BBA"/>
    <w:rsid w:val="00164C3C"/>
    <w:rsid w:val="001721C5"/>
    <w:rsid w:val="001730F1"/>
    <w:rsid w:val="00177965"/>
    <w:rsid w:val="001A14DE"/>
    <w:rsid w:val="001A2917"/>
    <w:rsid w:val="001B3B76"/>
    <w:rsid w:val="001B3C97"/>
    <w:rsid w:val="001C2811"/>
    <w:rsid w:val="001C445A"/>
    <w:rsid w:val="001D0698"/>
    <w:rsid w:val="001D0A3C"/>
    <w:rsid w:val="001D2DFB"/>
    <w:rsid w:val="001D316D"/>
    <w:rsid w:val="001D4CD5"/>
    <w:rsid w:val="001E7E41"/>
    <w:rsid w:val="001F276E"/>
    <w:rsid w:val="001F5BFF"/>
    <w:rsid w:val="00201BE9"/>
    <w:rsid w:val="002040E6"/>
    <w:rsid w:val="0021073A"/>
    <w:rsid w:val="002139C1"/>
    <w:rsid w:val="00215D7D"/>
    <w:rsid w:val="00223191"/>
    <w:rsid w:val="002312D8"/>
    <w:rsid w:val="002325AC"/>
    <w:rsid w:val="00234A60"/>
    <w:rsid w:val="00240CDE"/>
    <w:rsid w:val="002445F7"/>
    <w:rsid w:val="00246916"/>
    <w:rsid w:val="0024761C"/>
    <w:rsid w:val="0025072F"/>
    <w:rsid w:val="00254228"/>
    <w:rsid w:val="00257345"/>
    <w:rsid w:val="00260B1C"/>
    <w:rsid w:val="00265654"/>
    <w:rsid w:val="002706E3"/>
    <w:rsid w:val="0028576F"/>
    <w:rsid w:val="002944BB"/>
    <w:rsid w:val="00296885"/>
    <w:rsid w:val="002A07F8"/>
    <w:rsid w:val="002A74E6"/>
    <w:rsid w:val="002B2AB5"/>
    <w:rsid w:val="002B53DF"/>
    <w:rsid w:val="002B762B"/>
    <w:rsid w:val="002C4CFD"/>
    <w:rsid w:val="002C6639"/>
    <w:rsid w:val="002D51D3"/>
    <w:rsid w:val="002D5979"/>
    <w:rsid w:val="002E0C6E"/>
    <w:rsid w:val="002E1632"/>
    <w:rsid w:val="002E4172"/>
    <w:rsid w:val="002E78BE"/>
    <w:rsid w:val="002F4DC9"/>
    <w:rsid w:val="002F5C95"/>
    <w:rsid w:val="00301B9F"/>
    <w:rsid w:val="0030440A"/>
    <w:rsid w:val="0030581D"/>
    <w:rsid w:val="00306CB0"/>
    <w:rsid w:val="00307DFD"/>
    <w:rsid w:val="00323633"/>
    <w:rsid w:val="00336E1C"/>
    <w:rsid w:val="003423F5"/>
    <w:rsid w:val="00346CA8"/>
    <w:rsid w:val="00356311"/>
    <w:rsid w:val="003603BD"/>
    <w:rsid w:val="00393DE5"/>
    <w:rsid w:val="003C20EB"/>
    <w:rsid w:val="003D1D4A"/>
    <w:rsid w:val="003E34FB"/>
    <w:rsid w:val="003E50D4"/>
    <w:rsid w:val="00410182"/>
    <w:rsid w:val="004278E8"/>
    <w:rsid w:val="004371F6"/>
    <w:rsid w:val="00440258"/>
    <w:rsid w:val="00443750"/>
    <w:rsid w:val="00456013"/>
    <w:rsid w:val="004578AB"/>
    <w:rsid w:val="004719C2"/>
    <w:rsid w:val="00484019"/>
    <w:rsid w:val="00484E9D"/>
    <w:rsid w:val="004B158A"/>
    <w:rsid w:val="004B5220"/>
    <w:rsid w:val="004B6954"/>
    <w:rsid w:val="004C050A"/>
    <w:rsid w:val="004C6A30"/>
    <w:rsid w:val="004D1784"/>
    <w:rsid w:val="004D3850"/>
    <w:rsid w:val="004F191C"/>
    <w:rsid w:val="005054B3"/>
    <w:rsid w:val="00505B13"/>
    <w:rsid w:val="00507D3D"/>
    <w:rsid w:val="005132F1"/>
    <w:rsid w:val="00513359"/>
    <w:rsid w:val="00521961"/>
    <w:rsid w:val="005256D0"/>
    <w:rsid w:val="0052673C"/>
    <w:rsid w:val="00531FB1"/>
    <w:rsid w:val="00537107"/>
    <w:rsid w:val="00561A65"/>
    <w:rsid w:val="005641AD"/>
    <w:rsid w:val="00572B1C"/>
    <w:rsid w:val="005732FE"/>
    <w:rsid w:val="00580D3E"/>
    <w:rsid w:val="00582CB8"/>
    <w:rsid w:val="00586A23"/>
    <w:rsid w:val="00596F3C"/>
    <w:rsid w:val="005B0329"/>
    <w:rsid w:val="005B1156"/>
    <w:rsid w:val="005B310F"/>
    <w:rsid w:val="005C26A6"/>
    <w:rsid w:val="005F5441"/>
    <w:rsid w:val="006024DF"/>
    <w:rsid w:val="0060375F"/>
    <w:rsid w:val="00610A7E"/>
    <w:rsid w:val="00617745"/>
    <w:rsid w:val="0062009B"/>
    <w:rsid w:val="00620F9F"/>
    <w:rsid w:val="0062156A"/>
    <w:rsid w:val="00622B67"/>
    <w:rsid w:val="0063034B"/>
    <w:rsid w:val="00647390"/>
    <w:rsid w:val="00653398"/>
    <w:rsid w:val="00653C23"/>
    <w:rsid w:val="00655E89"/>
    <w:rsid w:val="0067209F"/>
    <w:rsid w:val="006732F5"/>
    <w:rsid w:val="006A40A1"/>
    <w:rsid w:val="006B313A"/>
    <w:rsid w:val="006C106E"/>
    <w:rsid w:val="006C1256"/>
    <w:rsid w:val="006C1B84"/>
    <w:rsid w:val="006C3AB6"/>
    <w:rsid w:val="006C3F46"/>
    <w:rsid w:val="006C724F"/>
    <w:rsid w:val="006F3A4B"/>
    <w:rsid w:val="006F606B"/>
    <w:rsid w:val="006F6813"/>
    <w:rsid w:val="006F7B5D"/>
    <w:rsid w:val="00705103"/>
    <w:rsid w:val="00707BD5"/>
    <w:rsid w:val="007113CF"/>
    <w:rsid w:val="00715A2A"/>
    <w:rsid w:val="00722315"/>
    <w:rsid w:val="00722822"/>
    <w:rsid w:val="00724338"/>
    <w:rsid w:val="00734E7B"/>
    <w:rsid w:val="00746B44"/>
    <w:rsid w:val="00754EBC"/>
    <w:rsid w:val="007566DB"/>
    <w:rsid w:val="00764E33"/>
    <w:rsid w:val="00771B54"/>
    <w:rsid w:val="007B0038"/>
    <w:rsid w:val="007B5FBA"/>
    <w:rsid w:val="007C3D99"/>
    <w:rsid w:val="007C438F"/>
    <w:rsid w:val="007C47F4"/>
    <w:rsid w:val="007D51EE"/>
    <w:rsid w:val="007D62DD"/>
    <w:rsid w:val="007E46F2"/>
    <w:rsid w:val="007F277C"/>
    <w:rsid w:val="007F31E4"/>
    <w:rsid w:val="0080746C"/>
    <w:rsid w:val="00810B26"/>
    <w:rsid w:val="00816DE2"/>
    <w:rsid w:val="008201D0"/>
    <w:rsid w:val="008201FC"/>
    <w:rsid w:val="0082166B"/>
    <w:rsid w:val="008237E9"/>
    <w:rsid w:val="00831B15"/>
    <w:rsid w:val="0084264D"/>
    <w:rsid w:val="008429A2"/>
    <w:rsid w:val="00847363"/>
    <w:rsid w:val="008473C5"/>
    <w:rsid w:val="00853F59"/>
    <w:rsid w:val="00854F51"/>
    <w:rsid w:val="00865D9B"/>
    <w:rsid w:val="00867AA3"/>
    <w:rsid w:val="00870252"/>
    <w:rsid w:val="00880CF9"/>
    <w:rsid w:val="008837EE"/>
    <w:rsid w:val="00890BA7"/>
    <w:rsid w:val="0089422D"/>
    <w:rsid w:val="00896D37"/>
    <w:rsid w:val="008A4589"/>
    <w:rsid w:val="008B287F"/>
    <w:rsid w:val="008B4990"/>
    <w:rsid w:val="008B7AF8"/>
    <w:rsid w:val="008C425C"/>
    <w:rsid w:val="008D6BC6"/>
    <w:rsid w:val="008E444D"/>
    <w:rsid w:val="008E788F"/>
    <w:rsid w:val="0090124E"/>
    <w:rsid w:val="00912B11"/>
    <w:rsid w:val="009153AB"/>
    <w:rsid w:val="00925689"/>
    <w:rsid w:val="00930C56"/>
    <w:rsid w:val="00931A36"/>
    <w:rsid w:val="009331C2"/>
    <w:rsid w:val="00933D23"/>
    <w:rsid w:val="00934BE1"/>
    <w:rsid w:val="00935521"/>
    <w:rsid w:val="00940511"/>
    <w:rsid w:val="00951E14"/>
    <w:rsid w:val="009556A9"/>
    <w:rsid w:val="00960829"/>
    <w:rsid w:val="00975314"/>
    <w:rsid w:val="00975E9A"/>
    <w:rsid w:val="00977995"/>
    <w:rsid w:val="00983CF8"/>
    <w:rsid w:val="00997CC0"/>
    <w:rsid w:val="009C03FD"/>
    <w:rsid w:val="009E5863"/>
    <w:rsid w:val="00A3059A"/>
    <w:rsid w:val="00A4383E"/>
    <w:rsid w:val="00A45089"/>
    <w:rsid w:val="00A50804"/>
    <w:rsid w:val="00A5207E"/>
    <w:rsid w:val="00A6061A"/>
    <w:rsid w:val="00A70F01"/>
    <w:rsid w:val="00A85805"/>
    <w:rsid w:val="00A8656A"/>
    <w:rsid w:val="00A91B35"/>
    <w:rsid w:val="00A951D6"/>
    <w:rsid w:val="00A9609B"/>
    <w:rsid w:val="00AB62F5"/>
    <w:rsid w:val="00AC0212"/>
    <w:rsid w:val="00AC15CD"/>
    <w:rsid w:val="00AC2375"/>
    <w:rsid w:val="00AC4307"/>
    <w:rsid w:val="00AC78DB"/>
    <w:rsid w:val="00AD2A9F"/>
    <w:rsid w:val="00AD5179"/>
    <w:rsid w:val="00B24509"/>
    <w:rsid w:val="00B24BD3"/>
    <w:rsid w:val="00B348C5"/>
    <w:rsid w:val="00B358C8"/>
    <w:rsid w:val="00B407B4"/>
    <w:rsid w:val="00B42E33"/>
    <w:rsid w:val="00B53246"/>
    <w:rsid w:val="00B5665F"/>
    <w:rsid w:val="00B57AB0"/>
    <w:rsid w:val="00B61608"/>
    <w:rsid w:val="00B63697"/>
    <w:rsid w:val="00B67B63"/>
    <w:rsid w:val="00B73DB3"/>
    <w:rsid w:val="00B75EFA"/>
    <w:rsid w:val="00B76084"/>
    <w:rsid w:val="00B820DE"/>
    <w:rsid w:val="00B84396"/>
    <w:rsid w:val="00BA2964"/>
    <w:rsid w:val="00BA5016"/>
    <w:rsid w:val="00BA6A3E"/>
    <w:rsid w:val="00BB28D1"/>
    <w:rsid w:val="00BC1E04"/>
    <w:rsid w:val="00BC3E04"/>
    <w:rsid w:val="00BD0C82"/>
    <w:rsid w:val="00BD3135"/>
    <w:rsid w:val="00BD39AD"/>
    <w:rsid w:val="00BD45E6"/>
    <w:rsid w:val="00BE53B6"/>
    <w:rsid w:val="00BE7689"/>
    <w:rsid w:val="00BF5BB0"/>
    <w:rsid w:val="00BF60DD"/>
    <w:rsid w:val="00BF7F5C"/>
    <w:rsid w:val="00C00C5F"/>
    <w:rsid w:val="00C0412E"/>
    <w:rsid w:val="00C05E0B"/>
    <w:rsid w:val="00C11CA5"/>
    <w:rsid w:val="00C13CAE"/>
    <w:rsid w:val="00C16B8B"/>
    <w:rsid w:val="00C17CA4"/>
    <w:rsid w:val="00C2493F"/>
    <w:rsid w:val="00C27589"/>
    <w:rsid w:val="00C3368F"/>
    <w:rsid w:val="00C378F8"/>
    <w:rsid w:val="00C43E47"/>
    <w:rsid w:val="00C46E94"/>
    <w:rsid w:val="00C50DB6"/>
    <w:rsid w:val="00C677DC"/>
    <w:rsid w:val="00C771BE"/>
    <w:rsid w:val="00C97008"/>
    <w:rsid w:val="00C972AE"/>
    <w:rsid w:val="00CB26B1"/>
    <w:rsid w:val="00CB3251"/>
    <w:rsid w:val="00CB3E60"/>
    <w:rsid w:val="00CB6D40"/>
    <w:rsid w:val="00CC017E"/>
    <w:rsid w:val="00CC3F9B"/>
    <w:rsid w:val="00CD0C56"/>
    <w:rsid w:val="00CD0E7F"/>
    <w:rsid w:val="00CD7DF7"/>
    <w:rsid w:val="00CE0761"/>
    <w:rsid w:val="00CE7E54"/>
    <w:rsid w:val="00CF3133"/>
    <w:rsid w:val="00D04DA9"/>
    <w:rsid w:val="00D06CAB"/>
    <w:rsid w:val="00D11F3C"/>
    <w:rsid w:val="00D200AA"/>
    <w:rsid w:val="00D36FEF"/>
    <w:rsid w:val="00D40AA3"/>
    <w:rsid w:val="00D42736"/>
    <w:rsid w:val="00D427B4"/>
    <w:rsid w:val="00D56CE8"/>
    <w:rsid w:val="00D62AB8"/>
    <w:rsid w:val="00D72471"/>
    <w:rsid w:val="00D82FDB"/>
    <w:rsid w:val="00D84497"/>
    <w:rsid w:val="00D84555"/>
    <w:rsid w:val="00D84C3B"/>
    <w:rsid w:val="00D97C4C"/>
    <w:rsid w:val="00DA1C64"/>
    <w:rsid w:val="00DA2810"/>
    <w:rsid w:val="00DB3855"/>
    <w:rsid w:val="00DB482C"/>
    <w:rsid w:val="00DB7280"/>
    <w:rsid w:val="00DD02B8"/>
    <w:rsid w:val="00DD2059"/>
    <w:rsid w:val="00DD6941"/>
    <w:rsid w:val="00DD706C"/>
    <w:rsid w:val="00DD7413"/>
    <w:rsid w:val="00DF1ED0"/>
    <w:rsid w:val="00DF6E50"/>
    <w:rsid w:val="00E03938"/>
    <w:rsid w:val="00E03DDF"/>
    <w:rsid w:val="00E051FD"/>
    <w:rsid w:val="00E14AD0"/>
    <w:rsid w:val="00E26136"/>
    <w:rsid w:val="00E319B0"/>
    <w:rsid w:val="00E322A3"/>
    <w:rsid w:val="00E323CB"/>
    <w:rsid w:val="00E50451"/>
    <w:rsid w:val="00E51B6D"/>
    <w:rsid w:val="00E5495C"/>
    <w:rsid w:val="00E54E2A"/>
    <w:rsid w:val="00E60DAA"/>
    <w:rsid w:val="00E76A69"/>
    <w:rsid w:val="00E84212"/>
    <w:rsid w:val="00E94D48"/>
    <w:rsid w:val="00E976BB"/>
    <w:rsid w:val="00EA0D3E"/>
    <w:rsid w:val="00EA2C49"/>
    <w:rsid w:val="00EB34BF"/>
    <w:rsid w:val="00EC46DB"/>
    <w:rsid w:val="00EC5D1A"/>
    <w:rsid w:val="00ED2DCC"/>
    <w:rsid w:val="00EF1676"/>
    <w:rsid w:val="00EF6B71"/>
    <w:rsid w:val="00F03676"/>
    <w:rsid w:val="00F10904"/>
    <w:rsid w:val="00F26D97"/>
    <w:rsid w:val="00F33F39"/>
    <w:rsid w:val="00F33FA6"/>
    <w:rsid w:val="00F37B65"/>
    <w:rsid w:val="00F413CB"/>
    <w:rsid w:val="00F421E2"/>
    <w:rsid w:val="00F513FD"/>
    <w:rsid w:val="00F5448B"/>
    <w:rsid w:val="00F718DD"/>
    <w:rsid w:val="00F824F7"/>
    <w:rsid w:val="00F82BC0"/>
    <w:rsid w:val="00F93C17"/>
    <w:rsid w:val="00FA4DAA"/>
    <w:rsid w:val="00FB2596"/>
    <w:rsid w:val="00FB4A91"/>
    <w:rsid w:val="00FC20F1"/>
    <w:rsid w:val="00FC389F"/>
    <w:rsid w:val="00FD1374"/>
    <w:rsid w:val="00FD2C9E"/>
    <w:rsid w:val="00FE70A9"/>
    <w:rsid w:val="00FF4B30"/>
    <w:rsid w:val="00FF5825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B0"/>
    <w:rPr>
      <w:rFonts w:asciiTheme="minorHAnsi" w:hAnsiTheme="minorHAnsi" w:cstheme="minorHAnsi"/>
      <w:sz w:val="28"/>
      <w:szCs w:val="28"/>
      <w:lang w:eastAsia="en-US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306CB0"/>
    <w:pPr>
      <w:shd w:val="clear" w:color="auto" w:fill="FFFFFF"/>
      <w:spacing w:before="150" w:beforeAutospacing="0" w:after="150" w:afterAutospacing="0"/>
      <w:ind w:right="150"/>
      <w:outlineLvl w:val="0"/>
    </w:pPr>
    <w:rPr>
      <w:rFonts w:ascii="Calibri" w:hAnsi="Calibri" w:cs="Calibri"/>
      <w:b/>
      <w:color w:val="000000"/>
      <w:sz w:val="120"/>
      <w:szCs w:val="120"/>
    </w:rPr>
  </w:style>
  <w:style w:type="paragraph" w:styleId="Heading2">
    <w:name w:val="heading 2"/>
    <w:basedOn w:val="NoSpacing"/>
    <w:link w:val="Heading2Char"/>
    <w:uiPriority w:val="9"/>
    <w:qFormat/>
    <w:rsid w:val="00306CB0"/>
    <w:pPr>
      <w:jc w:val="both"/>
      <w:outlineLvl w:val="1"/>
    </w:pPr>
    <w:rPr>
      <w:rFonts w:cs="Calibri"/>
      <w:b/>
      <w:bCs/>
      <w:caps/>
      <w:sz w:val="32"/>
      <w:szCs w:val="32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8BE"/>
    <w:pPr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D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A4DAA"/>
  </w:style>
  <w:style w:type="character" w:styleId="HTMLCite">
    <w:name w:val="HTML Cite"/>
    <w:uiPriority w:val="99"/>
    <w:semiHidden/>
    <w:unhideWhenUsed/>
    <w:rsid w:val="00FA4DAA"/>
    <w:rPr>
      <w:i/>
      <w:iCs/>
    </w:rPr>
  </w:style>
  <w:style w:type="character" w:styleId="Emphasis">
    <w:name w:val="Emphasis"/>
    <w:uiPriority w:val="20"/>
    <w:qFormat/>
    <w:rsid w:val="00FA4D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FF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2166B"/>
    <w:rPr>
      <w:b/>
      <w:bCs/>
    </w:rPr>
  </w:style>
  <w:style w:type="paragraph" w:customStyle="1" w:styleId="smg">
    <w:name w:val="smg"/>
    <w:basedOn w:val="Normal"/>
    <w:rsid w:val="008216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ricksrc">
    <w:name w:val="bricksrc"/>
    <w:basedOn w:val="Normal"/>
    <w:rsid w:val="008216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1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6B"/>
  </w:style>
  <w:style w:type="paragraph" w:styleId="Footer">
    <w:name w:val="footer"/>
    <w:basedOn w:val="Normal"/>
    <w:link w:val="FooterChar"/>
    <w:uiPriority w:val="99"/>
    <w:unhideWhenUsed/>
    <w:rsid w:val="00821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6B"/>
  </w:style>
  <w:style w:type="paragraph" w:styleId="NoSpacing">
    <w:name w:val="No Spacing"/>
    <w:uiPriority w:val="1"/>
    <w:qFormat/>
    <w:rsid w:val="00A70F01"/>
    <w:rPr>
      <w:sz w:val="22"/>
      <w:szCs w:val="22"/>
      <w:lang w:eastAsia="en-US"/>
    </w:rPr>
  </w:style>
  <w:style w:type="paragraph" w:customStyle="1" w:styleId="p2">
    <w:name w:val="p2"/>
    <w:basedOn w:val="Normal"/>
    <w:rsid w:val="00AC02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4">
    <w:name w:val="s4"/>
    <w:basedOn w:val="DefaultParagraphFont"/>
    <w:rsid w:val="00AC0212"/>
  </w:style>
  <w:style w:type="paragraph" w:customStyle="1" w:styleId="p4">
    <w:name w:val="p4"/>
    <w:basedOn w:val="Normal"/>
    <w:rsid w:val="00AC02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AC0212"/>
  </w:style>
  <w:style w:type="character" w:customStyle="1" w:styleId="Heading2Char">
    <w:name w:val="Heading 2 Char"/>
    <w:link w:val="Heading2"/>
    <w:uiPriority w:val="9"/>
    <w:rsid w:val="00306CB0"/>
    <w:rPr>
      <w:rFonts w:cs="Calibri"/>
      <w:b/>
      <w:bCs/>
      <w:caps/>
      <w:sz w:val="32"/>
      <w:szCs w:val="32"/>
      <w:bdr w:val="none" w:sz="0" w:space="0" w:color="auto" w:frame="1"/>
      <w:lang w:eastAsia="en-US"/>
    </w:rPr>
  </w:style>
  <w:style w:type="character" w:styleId="Hyperlink">
    <w:name w:val="Hyperlink"/>
    <w:uiPriority w:val="99"/>
    <w:unhideWhenUsed/>
    <w:rsid w:val="00AC0212"/>
    <w:rPr>
      <w:color w:val="0000FF"/>
      <w:u w:val="single"/>
    </w:rPr>
  </w:style>
  <w:style w:type="table" w:styleId="TableGrid">
    <w:name w:val="Table Grid"/>
    <w:basedOn w:val="TableNormal"/>
    <w:uiPriority w:val="39"/>
    <w:rsid w:val="0001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rsid w:val="00A951D6"/>
  </w:style>
  <w:style w:type="paragraph" w:styleId="ListParagraph">
    <w:name w:val="List Paragraph"/>
    <w:basedOn w:val="Normal"/>
    <w:uiPriority w:val="34"/>
    <w:qFormat/>
    <w:rsid w:val="004D38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3F46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CB0"/>
    <w:rPr>
      <w:rFonts w:eastAsia="Times New Roman" w:cs="Calibri"/>
      <w:b/>
      <w:color w:val="000000"/>
      <w:sz w:val="120"/>
      <w:szCs w:val="1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2E78BE"/>
    <w:rPr>
      <w:rFonts w:asciiTheme="minorHAnsi" w:hAnsiTheme="minorHAnsi" w:cs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4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0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0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7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0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0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01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4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9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704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3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2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6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</w:div>
                  </w:divsChild>
                </w:div>
                <w:div w:id="16702575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6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23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6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51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ABF1-5EB8-449D-AD43-DE3A76D4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 Hall</dc:creator>
  <cp:lastModifiedBy>Matt Page</cp:lastModifiedBy>
  <cp:revision>4</cp:revision>
  <cp:lastPrinted>2017-10-03T14:07:00Z</cp:lastPrinted>
  <dcterms:created xsi:type="dcterms:W3CDTF">2023-03-19T03:13:00Z</dcterms:created>
  <dcterms:modified xsi:type="dcterms:W3CDTF">2023-03-19T03:22:00Z</dcterms:modified>
</cp:coreProperties>
</file>