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Chief Financial Officer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About the Company:</w:t>
      </w:r>
    </w:p>
    <w:p w:rsidR="00000000" w:rsidDel="00000000" w:rsidP="00000000" w:rsidRDefault="00000000" w:rsidRPr="00000000" w14:paraId="00000004">
      <w:pPr>
        <w:rPr>
          <w:i w:val="1"/>
          <w:color w:val="548dd4"/>
        </w:rPr>
      </w:pPr>
      <w:r w:rsidDel="00000000" w:rsidR="00000000" w:rsidRPr="00000000">
        <w:rPr>
          <w:i w:val="1"/>
          <w:color w:val="548dd4"/>
          <w:rtl w:val="0"/>
        </w:rPr>
        <w:t xml:space="preserve">[Introduce your company]</w:t>
      </w:r>
    </w:p>
    <w:p w:rsidR="00000000" w:rsidDel="00000000" w:rsidP="00000000" w:rsidRDefault="00000000" w:rsidRPr="00000000" w14:paraId="00000005">
      <w:pPr>
        <w:rPr>
          <w:i w:val="1"/>
          <w:color w:val="548dd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Summary: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We are seeking a </w:t>
      </w:r>
      <w:r w:rsidDel="00000000" w:rsidR="00000000" w:rsidRPr="00000000">
        <w:rPr>
          <w:b w:val="1"/>
          <w:rtl w:val="0"/>
        </w:rPr>
        <w:t xml:space="preserve">Chief Financial Officer</w:t>
      </w:r>
      <w:r w:rsidDel="00000000" w:rsidR="00000000" w:rsidRPr="00000000">
        <w:rPr>
          <w:rtl w:val="0"/>
        </w:rPr>
        <w:t xml:space="preserve"> that will assume a strategic role in the overall management of the firm. The CFO will be responsible for the day-to-day planning, implementing, managing and controlling of all the firm’s financial-related activities. This will include direct responsibility for accounting, finance, forecasting, strategic planning, job costing, legal, property management, deal analysis and negotiations, investor relationships and partnership compliance.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Roles and Responsibilities: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core financial processes and reporting requirements to build a strong foundation that will support the firm as it grows.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leadership, direction and management of the finance/accounting team.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Participate in pivotal decisions as they relate to strategic initiatives and operational models.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Manage cash flow planning process and ensure funds availability.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Oversee the company’s fiscal activity, including budgeting, reporting, and auditing.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 risk management by analyzing the organization’s assets, liabilities and investments.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Explore new investment opportunities and provide recommendations on potential returns and risks.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Identify, develop and execute analysis of business initiatives, product launches and/or new service offerings.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Identify, acquire and implement systems and software to provide critical financial and operational information.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Evaluate departments and make suggestions for automating processes and increasing working efficiency.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Assure legal and regulatory documents are filed and monitor compliance with laws and regulations.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Serve as a key point of contact for external auditors. Manage preparation and support of all external audits.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timeliness and accuracy of financial and management reporting data for funders, investors and the firm’s board of directors.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and engage consultants, auditors and investors.</w:t>
      </w:r>
    </w:p>
    <w:p w:rsidR="00000000" w:rsidDel="00000000" w:rsidP="00000000" w:rsidRDefault="00000000" w:rsidRPr="00000000" w14:paraId="00000018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Bachelor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’s degree in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ccounting,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usiness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ccounting, or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inance.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MBA or PhD required.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5+ years experience in executive leadership positions.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Outstanding communication and presentation skills.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Demonstrated leadership ability, confidence and executive presence – ability to motivate staff.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Understanding of advanced accounting, regulatory issues, and tax planning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problem solving and creative skills and the ability to exercise sound judgment and make decisions based on accurate and timely analyses.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47C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C3D5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C2vlvEg1pfche2ED23WYPT6Ww==">AMUW2mVyJF72TmO73z1Z4VSojbeFIRxsmANehC4DIY6EEP6FxVXhWJ7AOvfEPQ9rWEWQCOFhiVxQUGro7tXSwHtPlWpBc1I1MApGXE1411m7MADPj02mCqYyWwsq9gHPC90W8LHm2Bj7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2021-05-10T14:42:00Z</dcterms:created>
  <dc:creator>Kat</dc:creator>
</cp:coreProperties>
</file>