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77777777" w:rsidR="00E84E43" w:rsidRPr="00595E30" w:rsidRDefault="00E84E43">
      <w:pPr>
        <w:jc w:val="center"/>
        <w:rPr>
          <w:b/>
          <w:sz w:val="36"/>
          <w:szCs w:val="36"/>
          <w:shd w:val="clear" w:color="auto" w:fill="FF9900"/>
        </w:rPr>
      </w:pPr>
    </w:p>
    <w:p w14:paraId="00000005" w14:textId="77777777" w:rsidR="00E84E43" w:rsidRPr="00595E30" w:rsidRDefault="00EE72DA">
      <w:pPr>
        <w:spacing w:after="200"/>
        <w:jc w:val="center"/>
        <w:rPr>
          <w:b/>
          <w:sz w:val="36"/>
          <w:szCs w:val="36"/>
        </w:rPr>
      </w:pPr>
      <w:r w:rsidRPr="00595E30">
        <w:rPr>
          <w:b/>
          <w:sz w:val="36"/>
          <w:szCs w:val="36"/>
        </w:rPr>
        <w:t xml:space="preserve">Enjin Announces $100M Efinity Metaverse Fund Ahead of </w:t>
      </w:r>
      <w:proofErr w:type="spellStart"/>
      <w:r w:rsidRPr="00595E30">
        <w:rPr>
          <w:b/>
          <w:sz w:val="36"/>
          <w:szCs w:val="36"/>
        </w:rPr>
        <w:t>Polkadot</w:t>
      </w:r>
      <w:proofErr w:type="spellEnd"/>
      <w:r w:rsidRPr="00595E30">
        <w:rPr>
          <w:b/>
          <w:sz w:val="36"/>
          <w:szCs w:val="36"/>
        </w:rPr>
        <w:t xml:space="preserve"> </w:t>
      </w:r>
      <w:proofErr w:type="spellStart"/>
      <w:r w:rsidRPr="00595E30">
        <w:rPr>
          <w:b/>
          <w:sz w:val="36"/>
          <w:szCs w:val="36"/>
        </w:rPr>
        <w:t>Parachain</w:t>
      </w:r>
      <w:proofErr w:type="spellEnd"/>
      <w:r w:rsidRPr="00595E30">
        <w:rPr>
          <w:b/>
          <w:sz w:val="36"/>
          <w:szCs w:val="36"/>
        </w:rPr>
        <w:t xml:space="preserve"> Auctions</w:t>
      </w:r>
    </w:p>
    <w:p w14:paraId="00000006" w14:textId="77777777" w:rsidR="00E84E43" w:rsidRPr="00595E30" w:rsidRDefault="00EE72DA" w:rsidP="00595E30">
      <w:pPr>
        <w:pStyle w:val="ListParagraph"/>
        <w:numPr>
          <w:ilvl w:val="0"/>
          <w:numId w:val="2"/>
        </w:numPr>
        <w:jc w:val="center"/>
        <w:rPr>
          <w:rFonts w:eastAsia="Lexend Deca"/>
          <w:i/>
          <w:sz w:val="24"/>
          <w:szCs w:val="24"/>
        </w:rPr>
      </w:pPr>
      <w:r w:rsidRPr="00595E30">
        <w:rPr>
          <w:rFonts w:eastAsia="Lexend Deca"/>
          <w:i/>
          <w:sz w:val="24"/>
          <w:szCs w:val="24"/>
        </w:rPr>
        <w:t xml:space="preserve">US$100M Efinity fund to support builders of the decentralized Metaverse </w:t>
      </w:r>
    </w:p>
    <w:p w14:paraId="00000007" w14:textId="77777777" w:rsidR="00E84E43" w:rsidRPr="00595E30" w:rsidRDefault="00EE72DA" w:rsidP="00595E30">
      <w:pPr>
        <w:pStyle w:val="ListParagraph"/>
        <w:numPr>
          <w:ilvl w:val="0"/>
          <w:numId w:val="2"/>
        </w:numPr>
        <w:jc w:val="center"/>
        <w:rPr>
          <w:rFonts w:eastAsia="Lexend Deca"/>
          <w:i/>
          <w:sz w:val="24"/>
          <w:szCs w:val="24"/>
        </w:rPr>
      </w:pPr>
      <w:r w:rsidRPr="00595E30">
        <w:rPr>
          <w:rFonts w:eastAsia="Lexend Deca"/>
          <w:i/>
          <w:sz w:val="24"/>
          <w:szCs w:val="24"/>
        </w:rPr>
        <w:t xml:space="preserve">Enjin is vying for the 4th Auction slot in Batch 1 of </w:t>
      </w:r>
      <w:proofErr w:type="spellStart"/>
      <w:r w:rsidRPr="00595E30">
        <w:rPr>
          <w:rFonts w:eastAsia="Lexend Deca"/>
          <w:i/>
          <w:sz w:val="24"/>
          <w:szCs w:val="24"/>
        </w:rPr>
        <w:t>Polkadot’s</w:t>
      </w:r>
      <w:proofErr w:type="spellEnd"/>
      <w:r w:rsidRPr="00595E30">
        <w:rPr>
          <w:rFonts w:eastAsia="Lexend Deca"/>
          <w:i/>
          <w:sz w:val="24"/>
          <w:szCs w:val="24"/>
        </w:rPr>
        <w:t xml:space="preserve"> </w:t>
      </w:r>
      <w:proofErr w:type="spellStart"/>
      <w:r w:rsidRPr="00595E30">
        <w:rPr>
          <w:rFonts w:eastAsia="Lexend Deca"/>
          <w:i/>
          <w:sz w:val="24"/>
          <w:szCs w:val="24"/>
        </w:rPr>
        <w:t>parachain</w:t>
      </w:r>
      <w:proofErr w:type="spellEnd"/>
      <w:r w:rsidRPr="00595E30">
        <w:rPr>
          <w:rFonts w:eastAsia="Lexend Deca"/>
          <w:i/>
          <w:sz w:val="24"/>
          <w:szCs w:val="24"/>
        </w:rPr>
        <w:t xml:space="preserve"> auctions for Efinity</w:t>
      </w:r>
    </w:p>
    <w:p w14:paraId="00000008" w14:textId="77777777" w:rsidR="00E84E43" w:rsidRPr="00595E30" w:rsidRDefault="00EE72DA" w:rsidP="00595E30">
      <w:pPr>
        <w:pStyle w:val="ListParagraph"/>
        <w:numPr>
          <w:ilvl w:val="0"/>
          <w:numId w:val="2"/>
        </w:numPr>
        <w:rPr>
          <w:rFonts w:eastAsia="Lexend Deca"/>
          <w:i/>
          <w:sz w:val="24"/>
          <w:szCs w:val="24"/>
        </w:rPr>
      </w:pPr>
      <w:r w:rsidRPr="00595E30">
        <w:rPr>
          <w:rFonts w:eastAsia="Lexend Deca"/>
          <w:i/>
          <w:sz w:val="24"/>
          <w:szCs w:val="24"/>
        </w:rPr>
        <w:t>Follo</w:t>
      </w:r>
      <w:r w:rsidRPr="00595E30">
        <w:rPr>
          <w:rFonts w:eastAsia="Lexend Deca"/>
          <w:i/>
          <w:sz w:val="24"/>
          <w:szCs w:val="24"/>
        </w:rPr>
        <w:t xml:space="preserve">wing a successful bid, Efinity will launch on </w:t>
      </w:r>
      <w:proofErr w:type="spellStart"/>
      <w:r w:rsidRPr="00595E30">
        <w:rPr>
          <w:rFonts w:eastAsia="Lexend Deca"/>
          <w:i/>
          <w:sz w:val="24"/>
          <w:szCs w:val="24"/>
        </w:rPr>
        <w:t>mainnet</w:t>
      </w:r>
      <w:proofErr w:type="spellEnd"/>
      <w:r w:rsidRPr="00595E30">
        <w:rPr>
          <w:rFonts w:eastAsia="Lexend Deca"/>
          <w:i/>
          <w:sz w:val="24"/>
          <w:szCs w:val="24"/>
        </w:rPr>
        <w:t xml:space="preserve"> by end of 2021</w:t>
      </w:r>
    </w:p>
    <w:p w14:paraId="00000009" w14:textId="77777777" w:rsidR="00E84E43" w:rsidRPr="00595E30" w:rsidRDefault="00E84E43">
      <w:pPr>
        <w:jc w:val="both"/>
        <w:rPr>
          <w:rFonts w:eastAsia="Lexend Deca"/>
        </w:rPr>
      </w:pPr>
    </w:p>
    <w:p w14:paraId="0000000A" w14:textId="77777777" w:rsidR="00E84E43" w:rsidRPr="00595E30" w:rsidRDefault="00EE72DA">
      <w:pPr>
        <w:jc w:val="both"/>
        <w:rPr>
          <w:rFonts w:eastAsia="Lexend Deca"/>
        </w:rPr>
      </w:pPr>
      <w:r w:rsidRPr="00595E30">
        <w:rPr>
          <w:rFonts w:eastAsia="Lexend Deca"/>
          <w:b/>
        </w:rPr>
        <w:t>Singapore — November 4th, 2021 —</w:t>
      </w:r>
      <w:r w:rsidRPr="00595E30">
        <w:rPr>
          <w:rFonts w:eastAsia="Lexend Deca"/>
        </w:rPr>
        <w:t xml:space="preserve"> </w:t>
      </w:r>
      <w:hyperlink r:id="rId7">
        <w:r w:rsidRPr="00595E30">
          <w:rPr>
            <w:rFonts w:eastAsia="Lexend Deca"/>
            <w:color w:val="1155CC"/>
            <w:u w:val="single"/>
          </w:rPr>
          <w:t>Enjin</w:t>
        </w:r>
      </w:hyperlink>
      <w:r w:rsidRPr="00595E30">
        <w:rPr>
          <w:rFonts w:eastAsia="Lexend Deca"/>
        </w:rPr>
        <w:t xml:space="preserve">, the leading ecosystem for NFTs, today announces a </w:t>
      </w:r>
      <w:hyperlink r:id="rId8">
        <w:r w:rsidRPr="00595E30">
          <w:rPr>
            <w:rFonts w:eastAsia="Lexend Deca"/>
            <w:color w:val="1155CC"/>
            <w:u w:val="single"/>
          </w:rPr>
          <w:t>US$100M Metaverse Fund for</w:t>
        </w:r>
      </w:hyperlink>
      <w:hyperlink r:id="rId9">
        <w:r w:rsidRPr="00595E30">
          <w:rPr>
            <w:rFonts w:eastAsia="Lexend Deca"/>
            <w:color w:val="1155CC"/>
            <w:u w:val="single"/>
          </w:rPr>
          <w:t xml:space="preserve"> Efinity</w:t>
        </w:r>
      </w:hyperlink>
      <w:r w:rsidRPr="00595E30">
        <w:rPr>
          <w:rFonts w:eastAsia="Lexend Deca"/>
        </w:rPr>
        <w:t xml:space="preserve">, a cross-chain NFT network it’s building on </w:t>
      </w:r>
      <w:proofErr w:type="spellStart"/>
      <w:r w:rsidRPr="00595E30">
        <w:rPr>
          <w:rFonts w:eastAsia="Lexend Deca"/>
        </w:rPr>
        <w:t>Polkadot</w:t>
      </w:r>
      <w:proofErr w:type="spellEnd"/>
      <w:r w:rsidRPr="00595E30">
        <w:rPr>
          <w:rFonts w:eastAsia="Lexend Deca"/>
        </w:rPr>
        <w:t xml:space="preserve">. Enjin is also bidding for Auction Slot 4 in Batch 1 of </w:t>
      </w:r>
      <w:proofErr w:type="spellStart"/>
      <w:r w:rsidRPr="00595E30">
        <w:rPr>
          <w:rFonts w:eastAsia="Lexend Deca"/>
        </w:rPr>
        <w:t>Polkadot’s</w:t>
      </w:r>
      <w:proofErr w:type="spellEnd"/>
      <w:r w:rsidRPr="00595E30">
        <w:rPr>
          <w:rFonts w:eastAsia="Lexend Deca"/>
        </w:rPr>
        <w:t xml:space="preserve"> </w:t>
      </w:r>
      <w:hyperlink r:id="rId10">
        <w:proofErr w:type="spellStart"/>
        <w:r w:rsidRPr="00595E30">
          <w:rPr>
            <w:rFonts w:eastAsia="Lexend Deca"/>
            <w:color w:val="1155CC"/>
            <w:u w:val="single"/>
          </w:rPr>
          <w:t>Parachain</w:t>
        </w:r>
        <w:proofErr w:type="spellEnd"/>
        <w:r w:rsidRPr="00595E30">
          <w:rPr>
            <w:rFonts w:eastAsia="Lexend Deca"/>
            <w:color w:val="1155CC"/>
            <w:u w:val="single"/>
          </w:rPr>
          <w:t xml:space="preserve"> Auctions</w:t>
        </w:r>
      </w:hyperlink>
      <w:r w:rsidRPr="00595E30">
        <w:rPr>
          <w:rFonts w:eastAsia="Lexend Deca"/>
        </w:rPr>
        <w:t xml:space="preserve">, beginning on December 2nd, 2021. If successful, </w:t>
      </w:r>
      <w:hyperlink r:id="rId11">
        <w:r w:rsidRPr="00595E30">
          <w:rPr>
            <w:rFonts w:eastAsia="Lexend Deca"/>
            <w:color w:val="1155CC"/>
            <w:u w:val="single"/>
          </w:rPr>
          <w:t>Efinity</w:t>
        </w:r>
      </w:hyperlink>
      <w:r w:rsidRPr="00595E30">
        <w:rPr>
          <w:rFonts w:eastAsia="Lexend Deca"/>
        </w:rPr>
        <w:t xml:space="preserve"> will begin operating on </w:t>
      </w:r>
      <w:proofErr w:type="spellStart"/>
      <w:r w:rsidRPr="00595E30">
        <w:rPr>
          <w:rFonts w:eastAsia="Lexend Deca"/>
        </w:rPr>
        <w:t>mainnet</w:t>
      </w:r>
      <w:proofErr w:type="spellEnd"/>
      <w:r w:rsidRPr="00595E30">
        <w:rPr>
          <w:rFonts w:eastAsia="Lexend Deca"/>
        </w:rPr>
        <w:t xml:space="preserve"> by the end of 2021. </w:t>
      </w:r>
    </w:p>
    <w:p w14:paraId="0000000B" w14:textId="77777777" w:rsidR="00E84E43" w:rsidRPr="00595E30" w:rsidRDefault="00E84E43">
      <w:pPr>
        <w:jc w:val="both"/>
        <w:rPr>
          <w:rFonts w:eastAsia="Lexend Deca"/>
        </w:rPr>
      </w:pPr>
    </w:p>
    <w:p w14:paraId="0000000C" w14:textId="77777777" w:rsidR="00E84E43" w:rsidRPr="00595E30" w:rsidRDefault="00EE72DA">
      <w:pPr>
        <w:jc w:val="both"/>
        <w:rPr>
          <w:rFonts w:eastAsia="Lexend Deca"/>
        </w:rPr>
      </w:pPr>
      <w:proofErr w:type="spellStart"/>
      <w:r w:rsidRPr="00595E30">
        <w:rPr>
          <w:rFonts w:eastAsia="Lexend Deca"/>
        </w:rPr>
        <w:t>Efinity’s</w:t>
      </w:r>
      <w:proofErr w:type="spellEnd"/>
      <w:r w:rsidRPr="00595E30">
        <w:rPr>
          <w:rFonts w:eastAsia="Lexend Deca"/>
        </w:rPr>
        <w:t xml:space="preserve"> US$100M Metaverse</w:t>
      </w:r>
      <w:r w:rsidRPr="00595E30">
        <w:rPr>
          <w:rFonts w:eastAsia="Lexend Deca"/>
        </w:rPr>
        <w:t xml:space="preserve"> Fund will formalize support for its ecosystem partners, through equity investments in seed or Series A fundraising rounds, and purchases of project native tokens for potential use in the Enjin/Efinity ecosystem. The fund will support adopters, as well as </w:t>
      </w:r>
      <w:r w:rsidRPr="00595E30">
        <w:rPr>
          <w:rFonts w:eastAsia="Lexend Deca"/>
        </w:rPr>
        <w:t>other organizations building and integrating with the ecosystem. This fund brings Enjin and Efinity closer to making the decentralized, cross-chain Metaverse a reality.</w:t>
      </w:r>
    </w:p>
    <w:p w14:paraId="0000000D" w14:textId="77777777" w:rsidR="00E84E43" w:rsidRPr="00595E30" w:rsidRDefault="00E84E43">
      <w:pPr>
        <w:jc w:val="both"/>
        <w:rPr>
          <w:rFonts w:eastAsia="Lexend Deca"/>
        </w:rPr>
      </w:pPr>
    </w:p>
    <w:p w14:paraId="0000000E" w14:textId="77777777" w:rsidR="00E84E43" w:rsidRPr="00595E30" w:rsidRDefault="00EE72DA">
      <w:pPr>
        <w:jc w:val="both"/>
        <w:rPr>
          <w:rFonts w:eastAsia="Lexend Deca"/>
          <w:i/>
        </w:rPr>
      </w:pPr>
      <w:hyperlink r:id="rId12">
        <w:r w:rsidRPr="00595E30">
          <w:rPr>
            <w:rFonts w:eastAsia="Lexend Deca"/>
            <w:color w:val="1155CC"/>
            <w:u w:val="single"/>
          </w:rPr>
          <w:t>Oscar Franklin Tan</w:t>
        </w:r>
      </w:hyperlink>
      <w:r w:rsidRPr="00595E30">
        <w:rPr>
          <w:rFonts w:eastAsia="Lexend Deca"/>
        </w:rPr>
        <w:t xml:space="preserve">, Chief Legal &amp; Financial Officer at Enjin, said, </w:t>
      </w:r>
      <w:r w:rsidRPr="00595E30">
        <w:rPr>
          <w:rFonts w:eastAsia="Lexend Deca"/>
          <w:i/>
        </w:rPr>
        <w:t>“Personally hearing our adopters’ stories is one of the most fulfilling aspects of my role at Enjin. These are early pioneers of NFT gaming, who built with us through the trenches as one-m</w:t>
      </w:r>
      <w:r w:rsidRPr="00595E30">
        <w:rPr>
          <w:rFonts w:eastAsia="Lexend Deca"/>
          <w:i/>
        </w:rPr>
        <w:t xml:space="preserve">an studios and are now spreading their wings. We’re eager to harness the knowledge of our team and longstanding communities to support the decentralized metaverse in a more systematic way.” </w:t>
      </w:r>
    </w:p>
    <w:p w14:paraId="0000000F" w14:textId="77777777" w:rsidR="00E84E43" w:rsidRPr="00595E30" w:rsidRDefault="00E84E43">
      <w:pPr>
        <w:jc w:val="both"/>
        <w:rPr>
          <w:rFonts w:eastAsia="Lexend Deca"/>
        </w:rPr>
      </w:pPr>
    </w:p>
    <w:p w14:paraId="00000010" w14:textId="77777777" w:rsidR="00E84E43" w:rsidRPr="00595E30" w:rsidRDefault="00EE72DA">
      <w:pPr>
        <w:jc w:val="both"/>
        <w:rPr>
          <w:rFonts w:eastAsia="Lexend Deca"/>
        </w:rPr>
      </w:pPr>
      <w:r w:rsidRPr="00595E30">
        <w:rPr>
          <w:rFonts w:eastAsia="Lexend Deca"/>
        </w:rPr>
        <w:t xml:space="preserve">Supporters of Efinity can participate in the </w:t>
      </w:r>
      <w:proofErr w:type="spellStart"/>
      <w:r w:rsidRPr="00595E30">
        <w:rPr>
          <w:rFonts w:eastAsia="Lexend Deca"/>
        </w:rPr>
        <w:t>crowdloan</w:t>
      </w:r>
      <w:proofErr w:type="spellEnd"/>
      <w:r w:rsidRPr="00595E30">
        <w:rPr>
          <w:rFonts w:eastAsia="Lexend Deca"/>
        </w:rPr>
        <w:t xml:space="preserve"> immediate</w:t>
      </w:r>
      <w:r w:rsidRPr="00595E30">
        <w:rPr>
          <w:rFonts w:eastAsia="Lexend Deca"/>
        </w:rPr>
        <w:t xml:space="preserve">ly via </w:t>
      </w:r>
      <w:hyperlink r:id="rId13">
        <w:r w:rsidRPr="00595E30">
          <w:rPr>
            <w:rFonts w:eastAsia="Lexend Deca"/>
            <w:color w:val="1155CC"/>
            <w:u w:val="single"/>
          </w:rPr>
          <w:t>Binance</w:t>
        </w:r>
      </w:hyperlink>
      <w:r w:rsidRPr="00595E30">
        <w:rPr>
          <w:rFonts w:eastAsia="Lexend Deca"/>
        </w:rPr>
        <w:t xml:space="preserve">. Enjin will soon allow individuals to stake their DOT, ETH, ENJ, USDC, or USDT for EFI rewards. The team has allocated up to 10% of the total EFI supply to </w:t>
      </w:r>
      <w:proofErr w:type="spellStart"/>
      <w:r w:rsidRPr="00595E30">
        <w:rPr>
          <w:rFonts w:eastAsia="Lexend Deca"/>
        </w:rPr>
        <w:t>crowdloan</w:t>
      </w:r>
      <w:proofErr w:type="spellEnd"/>
      <w:r w:rsidRPr="00595E30">
        <w:rPr>
          <w:rFonts w:eastAsia="Lexend Deca"/>
        </w:rPr>
        <w:t xml:space="preserve"> rewards, and early co</w:t>
      </w:r>
      <w:r w:rsidRPr="00595E30">
        <w:rPr>
          <w:rFonts w:eastAsia="Lexend Deca"/>
        </w:rPr>
        <w:t>ntributors will also receive an exclusive NFT bonus.</w:t>
      </w:r>
    </w:p>
    <w:p w14:paraId="00000011" w14:textId="77777777" w:rsidR="00E84E43" w:rsidRPr="00595E30" w:rsidRDefault="00E84E43">
      <w:pPr>
        <w:jc w:val="both"/>
        <w:rPr>
          <w:rFonts w:eastAsia="Lexend Deca"/>
        </w:rPr>
      </w:pPr>
    </w:p>
    <w:p w14:paraId="00000012" w14:textId="77777777" w:rsidR="00E84E43" w:rsidRPr="00595E30" w:rsidRDefault="00EE72DA">
      <w:pPr>
        <w:jc w:val="both"/>
        <w:rPr>
          <w:rFonts w:eastAsia="Lexend Deca"/>
          <w:i/>
        </w:rPr>
      </w:pPr>
      <w:hyperlink r:id="rId14">
        <w:r w:rsidRPr="00595E30">
          <w:rPr>
            <w:rFonts w:eastAsia="Lexend Deca"/>
            <w:color w:val="1155CC"/>
            <w:highlight w:val="white"/>
            <w:u w:val="single"/>
          </w:rPr>
          <w:t>Witek Radomski</w:t>
        </w:r>
      </w:hyperlink>
      <w:r w:rsidRPr="00595E30">
        <w:rPr>
          <w:rFonts w:eastAsia="Lexend Deca"/>
          <w:color w:val="222222"/>
          <w:highlight w:val="white"/>
        </w:rPr>
        <w:t xml:space="preserve">, Co-founder &amp; CTO of Enjin, added </w:t>
      </w:r>
      <w:r w:rsidRPr="00595E30">
        <w:rPr>
          <w:rFonts w:eastAsia="Lexend Deca"/>
          <w:i/>
          <w:color w:val="222222"/>
          <w:highlight w:val="white"/>
        </w:rPr>
        <w:t>“</w:t>
      </w:r>
      <w:r w:rsidRPr="00595E30">
        <w:rPr>
          <w:rFonts w:eastAsia="Lexend Deca"/>
          <w:i/>
        </w:rPr>
        <w:t>Efinity will attract a mainstream audience of creators, gamers, and N</w:t>
      </w:r>
      <w:r w:rsidRPr="00595E30">
        <w:rPr>
          <w:rFonts w:eastAsia="Lexend Deca"/>
          <w:i/>
        </w:rPr>
        <w:t xml:space="preserve">FT collectors to the </w:t>
      </w:r>
      <w:proofErr w:type="spellStart"/>
      <w:r w:rsidRPr="00595E30">
        <w:rPr>
          <w:rFonts w:eastAsia="Lexend Deca"/>
          <w:i/>
        </w:rPr>
        <w:t>Polkadot</w:t>
      </w:r>
      <w:proofErr w:type="spellEnd"/>
      <w:r w:rsidRPr="00595E30">
        <w:rPr>
          <w:rFonts w:eastAsia="Lexend Deca"/>
          <w:i/>
        </w:rPr>
        <w:t xml:space="preserve"> ecosystem. We've addressed current barriers to entry in blockchain (usability, cost, throughput) with an incredibly powerful </w:t>
      </w:r>
      <w:proofErr w:type="spellStart"/>
      <w:r w:rsidRPr="00595E30">
        <w:rPr>
          <w:rFonts w:eastAsia="Lexend Deca"/>
          <w:i/>
        </w:rPr>
        <w:t>parachain</w:t>
      </w:r>
      <w:proofErr w:type="spellEnd"/>
      <w:r w:rsidRPr="00595E30">
        <w:rPr>
          <w:rFonts w:eastAsia="Lexend Deca"/>
          <w:i/>
        </w:rPr>
        <w:t xml:space="preserve"> and our seamless open-source development framework. Our intention is for Enjin to be an int</w:t>
      </w:r>
      <w:r w:rsidRPr="00595E30">
        <w:rPr>
          <w:rFonts w:eastAsia="Lexend Deca"/>
          <w:i/>
        </w:rPr>
        <w:t xml:space="preserve">eroperable, decentralized gateway to the worldwide Metaverse. With the backing of our global community and EFI supporters, we invite anyone who shares this vision to get involved in the </w:t>
      </w:r>
      <w:proofErr w:type="spellStart"/>
      <w:r w:rsidRPr="00595E30">
        <w:rPr>
          <w:rFonts w:eastAsia="Lexend Deca"/>
          <w:i/>
        </w:rPr>
        <w:t>parachain</w:t>
      </w:r>
      <w:proofErr w:type="spellEnd"/>
      <w:r w:rsidRPr="00595E30">
        <w:rPr>
          <w:rFonts w:eastAsia="Lexend Deca"/>
          <w:i/>
        </w:rPr>
        <w:t xml:space="preserve"> auctions.” </w:t>
      </w:r>
    </w:p>
    <w:p w14:paraId="00000013" w14:textId="77777777" w:rsidR="00E84E43" w:rsidRPr="00595E30" w:rsidRDefault="00E84E43">
      <w:pPr>
        <w:jc w:val="both"/>
        <w:rPr>
          <w:rFonts w:eastAsia="Lexend Deca"/>
        </w:rPr>
      </w:pPr>
    </w:p>
    <w:p w14:paraId="00000014" w14:textId="77777777" w:rsidR="00E84E43" w:rsidRPr="00595E30" w:rsidRDefault="00EE72DA">
      <w:pPr>
        <w:jc w:val="both"/>
        <w:rPr>
          <w:rFonts w:eastAsia="Lexend Deca"/>
        </w:rPr>
      </w:pPr>
      <w:r w:rsidRPr="00595E30">
        <w:rPr>
          <w:rFonts w:eastAsia="Lexend Deca"/>
          <w:highlight w:val="white"/>
        </w:rPr>
        <w:t xml:space="preserve">Purpose-built for NFTs, </w:t>
      </w:r>
      <w:r w:rsidRPr="00595E30">
        <w:rPr>
          <w:rFonts w:eastAsia="Lexend Deca"/>
        </w:rPr>
        <w:t>Efinity provides class-</w:t>
      </w:r>
      <w:r w:rsidRPr="00595E30">
        <w:rPr>
          <w:rFonts w:eastAsia="Lexend Deca"/>
        </w:rPr>
        <w:t xml:space="preserve">leading scalability, with internal Alpha testing at 120 million NFT mints per block with six-second block times. In support of the cross-chain metaverse, </w:t>
      </w:r>
      <w:r w:rsidRPr="00595E30">
        <w:rPr>
          <w:rFonts w:eastAsia="Lexend Deca"/>
        </w:rPr>
        <w:lastRenderedPageBreak/>
        <w:t xml:space="preserve">Enjin is also developing the new </w:t>
      </w:r>
      <w:proofErr w:type="spellStart"/>
      <w:r w:rsidRPr="00595E30">
        <w:rPr>
          <w:rFonts w:eastAsia="Lexend Deca"/>
        </w:rPr>
        <w:t>Paratoken</w:t>
      </w:r>
      <w:proofErr w:type="spellEnd"/>
      <w:r w:rsidRPr="00595E30">
        <w:rPr>
          <w:rFonts w:eastAsia="Lexend Deca"/>
        </w:rPr>
        <w:t xml:space="preserve"> Standard, which is interoperable with all chains and token </w:t>
      </w:r>
      <w:r w:rsidRPr="00595E30">
        <w:rPr>
          <w:rFonts w:eastAsia="Lexend Deca"/>
        </w:rPr>
        <w:t>standards.</w:t>
      </w:r>
    </w:p>
    <w:p w14:paraId="00000015" w14:textId="77777777" w:rsidR="00E84E43" w:rsidRPr="00595E30" w:rsidRDefault="00E84E43">
      <w:pPr>
        <w:widowControl w:val="0"/>
        <w:jc w:val="both"/>
        <w:rPr>
          <w:rFonts w:eastAsia="Lexend Deca"/>
        </w:rPr>
      </w:pPr>
    </w:p>
    <w:p w14:paraId="00000016" w14:textId="77777777" w:rsidR="00E84E43" w:rsidRPr="00595E30" w:rsidRDefault="00EE72DA">
      <w:pPr>
        <w:widowControl w:val="0"/>
        <w:jc w:val="both"/>
        <w:rPr>
          <w:rFonts w:eastAsia="Lexend Deca"/>
          <w:highlight w:val="white"/>
        </w:rPr>
      </w:pPr>
      <w:r w:rsidRPr="00595E30">
        <w:rPr>
          <w:rFonts w:eastAsia="Lexend Deca"/>
          <w:color w:val="222222"/>
          <w:highlight w:val="white"/>
        </w:rPr>
        <w:t xml:space="preserve">Earlier this year, the Efinity private and </w:t>
      </w:r>
      <w:proofErr w:type="spellStart"/>
      <w:r w:rsidRPr="00595E30">
        <w:rPr>
          <w:rFonts w:eastAsia="Lexend Deca"/>
          <w:color w:val="222222"/>
          <w:highlight w:val="white"/>
        </w:rPr>
        <w:t>CoinList</w:t>
      </w:r>
      <w:proofErr w:type="spellEnd"/>
      <w:r w:rsidRPr="00595E30">
        <w:rPr>
          <w:rFonts w:eastAsia="Lexend Deca"/>
          <w:color w:val="222222"/>
          <w:highlight w:val="white"/>
        </w:rPr>
        <w:t xml:space="preserve"> sales </w:t>
      </w:r>
      <w:hyperlink r:id="rId15">
        <w:r w:rsidRPr="00595E30">
          <w:rPr>
            <w:rFonts w:eastAsia="Lexend Deca"/>
            <w:color w:val="1155CC"/>
            <w:highlight w:val="white"/>
            <w:u w:val="single"/>
          </w:rPr>
          <w:t>raised</w:t>
        </w:r>
      </w:hyperlink>
      <w:r w:rsidRPr="00595E30">
        <w:rPr>
          <w:rFonts w:eastAsia="Lexend Deca"/>
          <w:color w:val="222222"/>
          <w:highlight w:val="white"/>
        </w:rPr>
        <w:t xml:space="preserve"> $38.9M, led by prominent backers Arrington XRP Capital, </w:t>
      </w:r>
      <w:proofErr w:type="spellStart"/>
      <w:r w:rsidRPr="00595E30">
        <w:rPr>
          <w:rFonts w:eastAsia="Lexend Deca"/>
          <w:color w:val="222222"/>
          <w:highlight w:val="white"/>
        </w:rPr>
        <w:t>BlockTower</w:t>
      </w:r>
      <w:proofErr w:type="spellEnd"/>
      <w:r w:rsidRPr="00595E30">
        <w:rPr>
          <w:rFonts w:eastAsia="Lexend Deca"/>
          <w:color w:val="222222"/>
          <w:highlight w:val="white"/>
        </w:rPr>
        <w:t xml:space="preserve">, Crypto.com Capital, DFG Group, </w:t>
      </w:r>
      <w:proofErr w:type="spellStart"/>
      <w:r w:rsidRPr="00595E30">
        <w:rPr>
          <w:rFonts w:eastAsia="Lexend Deca"/>
          <w:color w:val="222222"/>
          <w:highlight w:val="white"/>
        </w:rPr>
        <w:t>Fenbushi</w:t>
      </w:r>
      <w:proofErr w:type="spellEnd"/>
      <w:r w:rsidRPr="00595E30">
        <w:rPr>
          <w:rFonts w:eastAsia="Lexend Deca"/>
          <w:color w:val="222222"/>
          <w:highlight w:val="white"/>
        </w:rPr>
        <w:t xml:space="preserve"> Capital, H</w:t>
      </w:r>
      <w:r w:rsidRPr="00595E30">
        <w:rPr>
          <w:rFonts w:eastAsia="Lexend Deca"/>
          <w:color w:val="222222"/>
          <w:highlight w:val="white"/>
        </w:rPr>
        <w:t xml:space="preserve">ashed, </w:t>
      </w:r>
      <w:proofErr w:type="spellStart"/>
      <w:r w:rsidRPr="00595E30">
        <w:rPr>
          <w:rFonts w:eastAsia="Lexend Deca"/>
          <w:color w:val="222222"/>
          <w:highlight w:val="white"/>
        </w:rPr>
        <w:t>Hashkey</w:t>
      </w:r>
      <w:proofErr w:type="spellEnd"/>
      <w:r w:rsidRPr="00595E30">
        <w:rPr>
          <w:rFonts w:eastAsia="Lexend Deca"/>
          <w:color w:val="222222"/>
          <w:highlight w:val="white"/>
        </w:rPr>
        <w:t xml:space="preserve"> Capital, Hypersphere, </w:t>
      </w:r>
      <w:proofErr w:type="spellStart"/>
      <w:r w:rsidRPr="00595E30">
        <w:rPr>
          <w:rFonts w:eastAsia="Lexend Deca"/>
          <w:color w:val="222222"/>
          <w:highlight w:val="white"/>
        </w:rPr>
        <w:t>Kenetic</w:t>
      </w:r>
      <w:proofErr w:type="spellEnd"/>
      <w:r w:rsidRPr="00595E30">
        <w:rPr>
          <w:rFonts w:eastAsia="Lexend Deca"/>
          <w:color w:val="222222"/>
          <w:highlight w:val="white"/>
        </w:rPr>
        <w:t xml:space="preserve">, and LD Capital. </w:t>
      </w:r>
      <w:r w:rsidRPr="00595E30">
        <w:rPr>
          <w:rFonts w:eastAsia="Lexend Deca"/>
        </w:rPr>
        <w:t xml:space="preserve">The </w:t>
      </w:r>
      <w:hyperlink r:id="rId16">
        <w:r w:rsidRPr="00595E30">
          <w:rPr>
            <w:rFonts w:eastAsia="Lexend Deca"/>
            <w:color w:val="1155CC"/>
            <w:u w:val="single"/>
          </w:rPr>
          <w:t>Enji</w:t>
        </w:r>
      </w:hyperlink>
      <w:hyperlink r:id="rId17">
        <w:r w:rsidRPr="00595E30">
          <w:rPr>
            <w:rFonts w:eastAsia="Lexend Deca"/>
            <w:color w:val="1155CC"/>
            <w:u w:val="single"/>
          </w:rPr>
          <w:t>n &amp; Efinity ecosystem</w:t>
        </w:r>
      </w:hyperlink>
      <w:r w:rsidRPr="00595E30">
        <w:rPr>
          <w:rFonts w:eastAsia="Lexend Deca"/>
        </w:rPr>
        <w:t xml:space="preserve"> features o</w:t>
      </w:r>
      <w:r w:rsidRPr="00595E30">
        <w:rPr>
          <w:rFonts w:eastAsia="Lexend Deca"/>
        </w:rPr>
        <w:t xml:space="preserve">ver 70 game and app developers, and hundreds of NFT projects such as Microsoft Azure Heroes, Lost Relics, Kingdom </w:t>
      </w:r>
      <w:proofErr w:type="spellStart"/>
      <w:r w:rsidRPr="00595E30">
        <w:rPr>
          <w:rFonts w:eastAsia="Lexend Deca"/>
        </w:rPr>
        <w:t>Karnage</w:t>
      </w:r>
      <w:proofErr w:type="spellEnd"/>
      <w:r w:rsidRPr="00595E30">
        <w:rPr>
          <w:rFonts w:eastAsia="Lexend Deca"/>
        </w:rPr>
        <w:t>, Age of Rust, and 9Lives Arena. Many of these projects will be ported over to Efinity over time.</w:t>
      </w:r>
    </w:p>
    <w:p w14:paraId="00000017" w14:textId="77777777" w:rsidR="00E84E43" w:rsidRPr="00595E30" w:rsidRDefault="00E84E43">
      <w:pPr>
        <w:jc w:val="both"/>
        <w:rPr>
          <w:rFonts w:eastAsia="Lexend Deca"/>
        </w:rPr>
      </w:pPr>
    </w:p>
    <w:p w14:paraId="00000018" w14:textId="77777777" w:rsidR="00E84E43" w:rsidRPr="00595E30" w:rsidRDefault="00EE72DA">
      <w:pPr>
        <w:shd w:val="clear" w:color="auto" w:fill="FFFFFF"/>
        <w:jc w:val="center"/>
        <w:rPr>
          <w:rFonts w:eastAsia="Lexend Deca"/>
        </w:rPr>
      </w:pPr>
      <w:r w:rsidRPr="00595E30">
        <w:rPr>
          <w:rFonts w:eastAsia="Lexend Deca"/>
        </w:rPr>
        <w:t>###</w:t>
      </w:r>
    </w:p>
    <w:p w14:paraId="00000019" w14:textId="77777777" w:rsidR="00E84E43" w:rsidRPr="00595E30" w:rsidRDefault="00E84E43">
      <w:pPr>
        <w:shd w:val="clear" w:color="auto" w:fill="FFFFFF"/>
        <w:jc w:val="center"/>
        <w:rPr>
          <w:rFonts w:eastAsia="Lexend Deca"/>
          <w:i/>
        </w:rPr>
      </w:pPr>
    </w:p>
    <w:p w14:paraId="0000001A" w14:textId="77777777" w:rsidR="00E84E43" w:rsidRPr="00595E30" w:rsidRDefault="00EE72DA">
      <w:pPr>
        <w:shd w:val="clear" w:color="auto" w:fill="FFFFFF"/>
        <w:jc w:val="center"/>
        <w:rPr>
          <w:rFonts w:eastAsia="Lexend Deca"/>
          <w:i/>
        </w:rPr>
      </w:pPr>
      <w:r w:rsidRPr="00595E30">
        <w:rPr>
          <w:rFonts w:eastAsia="Lexend Deca"/>
          <w:i/>
        </w:rPr>
        <w:t>Witek Radomski, CTO, and Oscar Franklin Tan, Chief Legal &amp; Financial Officer at Enjin, are available for interviews.</w:t>
      </w:r>
    </w:p>
    <w:p w14:paraId="0000001B" w14:textId="77777777" w:rsidR="00E84E43" w:rsidRPr="00595E30" w:rsidRDefault="00E84E43">
      <w:pPr>
        <w:jc w:val="both"/>
        <w:rPr>
          <w:rFonts w:eastAsia="Lexend Deca"/>
        </w:rPr>
      </w:pPr>
    </w:p>
    <w:p w14:paraId="0000001C" w14:textId="77777777" w:rsidR="00E84E43" w:rsidRPr="00595E30" w:rsidRDefault="00EE72DA">
      <w:pPr>
        <w:shd w:val="clear" w:color="auto" w:fill="FFFFFF"/>
        <w:jc w:val="both"/>
        <w:rPr>
          <w:rFonts w:eastAsia="Lexend Deca"/>
          <w:highlight w:val="white"/>
        </w:rPr>
      </w:pPr>
      <w:r w:rsidRPr="00595E30">
        <w:rPr>
          <w:rFonts w:eastAsia="Lexend Deca"/>
          <w:b/>
        </w:rPr>
        <w:t>About Enjin</w:t>
      </w:r>
    </w:p>
    <w:p w14:paraId="0000001D" w14:textId="77777777" w:rsidR="00E84E43" w:rsidRPr="00595E30" w:rsidRDefault="00EE72DA">
      <w:pPr>
        <w:jc w:val="both"/>
        <w:rPr>
          <w:rFonts w:eastAsia="Lexend Deca"/>
          <w:highlight w:val="white"/>
        </w:rPr>
      </w:pPr>
      <w:r w:rsidRPr="00595E30">
        <w:rPr>
          <w:rFonts w:eastAsia="Lexend Deca"/>
          <w:highlight w:val="white"/>
        </w:rPr>
        <w:t>Enjin is the leading ecosystem for non-fungible tokens (NFTs), offering a comprehensive suite of products for creating, tradin</w:t>
      </w:r>
      <w:r w:rsidRPr="00595E30">
        <w:rPr>
          <w:rFonts w:eastAsia="Lexend Deca"/>
          <w:highlight w:val="white"/>
        </w:rPr>
        <w:t>g, distributing, and integrating NFTs into virtual worlds. As a scalable, affordable platform, Enjin's technology has seen wide application in blockchain games, apps, enterprise programs, and innovative marketing campaigns. The Enjin ecosystem is fueled by</w:t>
      </w:r>
      <w:r w:rsidRPr="00595E30">
        <w:rPr>
          <w:rFonts w:eastAsia="Lexend Deca"/>
          <w:highlight w:val="white"/>
        </w:rPr>
        <w:t xml:space="preserve"> Enjin Coin (ENJ), a utility token used to back the value of blockchain assets. To date, over one billion Enjin-powered assets have been created. For more information, visit </w:t>
      </w:r>
      <w:hyperlink r:id="rId18">
        <w:r w:rsidRPr="00595E30">
          <w:rPr>
            <w:rFonts w:eastAsia="Lexend Deca"/>
            <w:color w:val="1155CC"/>
            <w:highlight w:val="white"/>
            <w:u w:val="single"/>
          </w:rPr>
          <w:t>enjin.io</w:t>
        </w:r>
      </w:hyperlink>
      <w:r w:rsidRPr="00595E30">
        <w:rPr>
          <w:rFonts w:eastAsia="Lexend Deca"/>
          <w:highlight w:val="white"/>
        </w:rPr>
        <w:t>.</w:t>
      </w:r>
    </w:p>
    <w:p w14:paraId="0000001E" w14:textId="77777777" w:rsidR="00E84E43" w:rsidRPr="00595E30" w:rsidRDefault="00E84E43">
      <w:pPr>
        <w:jc w:val="both"/>
        <w:rPr>
          <w:rFonts w:eastAsia="Lexend Deca"/>
          <w:highlight w:val="white"/>
        </w:rPr>
      </w:pPr>
    </w:p>
    <w:p w14:paraId="0000001F" w14:textId="77777777" w:rsidR="00E84E43" w:rsidRPr="00595E30" w:rsidRDefault="00EE72DA">
      <w:pPr>
        <w:jc w:val="both"/>
        <w:rPr>
          <w:rFonts w:eastAsia="Lexend Deca"/>
          <w:b/>
          <w:highlight w:val="white"/>
        </w:rPr>
      </w:pPr>
      <w:r w:rsidRPr="00595E30">
        <w:rPr>
          <w:rFonts w:eastAsia="Lexend Deca"/>
          <w:b/>
          <w:highlight w:val="white"/>
        </w:rPr>
        <w:t>About Efinity</w:t>
      </w:r>
    </w:p>
    <w:p w14:paraId="00000020" w14:textId="77777777" w:rsidR="00E84E43" w:rsidRPr="00595E30" w:rsidRDefault="00EE72DA">
      <w:pPr>
        <w:jc w:val="both"/>
        <w:rPr>
          <w:rFonts w:eastAsia="Lexend Deca"/>
          <w:highlight w:val="white"/>
        </w:rPr>
      </w:pPr>
      <w:r w:rsidRPr="00595E30">
        <w:rPr>
          <w:rFonts w:eastAsia="Lexend Deca"/>
          <w:highlight w:val="white"/>
        </w:rPr>
        <w:t>Enjin is pioneering t</w:t>
      </w:r>
      <w:r w:rsidRPr="00595E30">
        <w:rPr>
          <w:rFonts w:eastAsia="Lexend Deca"/>
          <w:highlight w:val="white"/>
        </w:rPr>
        <w:t xml:space="preserve">he next generation of NFTs with Efinity, a scalable, decentralized, cross-chain network designed to bring NFTs to everyone. Built as a </w:t>
      </w:r>
      <w:proofErr w:type="spellStart"/>
      <w:r w:rsidRPr="00595E30">
        <w:rPr>
          <w:rFonts w:eastAsia="Lexend Deca"/>
          <w:highlight w:val="white"/>
        </w:rPr>
        <w:t>Polkadot</w:t>
      </w:r>
      <w:proofErr w:type="spellEnd"/>
      <w:r w:rsidRPr="00595E30">
        <w:rPr>
          <w:rFonts w:eastAsia="Lexend Deca"/>
          <w:highlight w:val="white"/>
        </w:rPr>
        <w:t xml:space="preserve"> </w:t>
      </w:r>
      <w:proofErr w:type="spellStart"/>
      <w:r w:rsidRPr="00595E30">
        <w:rPr>
          <w:rFonts w:eastAsia="Lexend Deca"/>
          <w:highlight w:val="white"/>
        </w:rPr>
        <w:t>parachain</w:t>
      </w:r>
      <w:proofErr w:type="spellEnd"/>
      <w:r w:rsidRPr="00595E30">
        <w:rPr>
          <w:rFonts w:eastAsia="Lexend Deca"/>
          <w:highlight w:val="white"/>
        </w:rPr>
        <w:t xml:space="preserve">, Efinity will serve as a hub for all fungible and non-fungible tokens, with Enjin’s </w:t>
      </w:r>
      <w:proofErr w:type="spellStart"/>
      <w:r w:rsidRPr="00595E30">
        <w:rPr>
          <w:rFonts w:eastAsia="Lexend Deca"/>
          <w:highlight w:val="white"/>
        </w:rPr>
        <w:t>paratoken</w:t>
      </w:r>
      <w:proofErr w:type="spellEnd"/>
      <w:r w:rsidRPr="00595E30">
        <w:rPr>
          <w:rFonts w:eastAsia="Lexend Deca"/>
          <w:highlight w:val="white"/>
        </w:rPr>
        <w:t xml:space="preserve"> standard</w:t>
      </w:r>
      <w:r w:rsidRPr="00595E30">
        <w:rPr>
          <w:rFonts w:eastAsia="Lexend Deca"/>
          <w:highlight w:val="white"/>
        </w:rPr>
        <w:t xml:space="preserve"> boasting compatibility with tokens from any other blockchain. EFI is the native token of Efinity, designed for transaction fees, facilitating liquidity, community rewards, and governance. For more information, visit </w:t>
      </w:r>
      <w:hyperlink r:id="rId19">
        <w:r w:rsidRPr="00595E30">
          <w:rPr>
            <w:rFonts w:eastAsia="Lexend Deca"/>
            <w:color w:val="1155CC"/>
            <w:highlight w:val="white"/>
            <w:u w:val="single"/>
          </w:rPr>
          <w:t>e</w:t>
        </w:r>
        <w:r w:rsidRPr="00595E30">
          <w:rPr>
            <w:rFonts w:eastAsia="Lexend Deca"/>
            <w:color w:val="1155CC"/>
            <w:highlight w:val="white"/>
            <w:u w:val="single"/>
          </w:rPr>
          <w:t>finity.io</w:t>
        </w:r>
      </w:hyperlink>
      <w:r w:rsidRPr="00595E30">
        <w:rPr>
          <w:rFonts w:eastAsia="Lexend Deca"/>
          <w:highlight w:val="white"/>
        </w:rPr>
        <w:t xml:space="preserve">. </w:t>
      </w:r>
    </w:p>
    <w:p w14:paraId="00000021" w14:textId="77777777" w:rsidR="00E84E43" w:rsidRPr="00595E30" w:rsidRDefault="00E84E43">
      <w:pPr>
        <w:jc w:val="both"/>
        <w:rPr>
          <w:rFonts w:eastAsia="Lexend Deca"/>
          <w:highlight w:val="white"/>
        </w:rPr>
      </w:pPr>
    </w:p>
    <w:p w14:paraId="00000022" w14:textId="77777777" w:rsidR="00E84E43" w:rsidRPr="00595E30" w:rsidRDefault="00EE72DA">
      <w:pPr>
        <w:shd w:val="clear" w:color="auto" w:fill="FFFFFF"/>
        <w:jc w:val="both"/>
        <w:rPr>
          <w:rFonts w:eastAsia="Lexend Deca"/>
          <w:b/>
        </w:rPr>
      </w:pPr>
      <w:r w:rsidRPr="00595E30">
        <w:rPr>
          <w:rFonts w:eastAsia="Lexend Deca"/>
          <w:b/>
        </w:rPr>
        <w:t>For Media Enquiries</w:t>
      </w:r>
    </w:p>
    <w:p w14:paraId="00000023" w14:textId="77777777" w:rsidR="00E84E43" w:rsidRPr="00595E30" w:rsidRDefault="00EE72DA">
      <w:pPr>
        <w:shd w:val="clear" w:color="auto" w:fill="FFFFFF"/>
        <w:jc w:val="both"/>
        <w:rPr>
          <w:rFonts w:eastAsia="Lexend Deca"/>
          <w:i/>
        </w:rPr>
      </w:pPr>
      <w:proofErr w:type="spellStart"/>
      <w:r w:rsidRPr="00595E30">
        <w:rPr>
          <w:rFonts w:eastAsia="Lexend Deca"/>
          <w:i/>
        </w:rPr>
        <w:t>Wachsman</w:t>
      </w:r>
      <w:proofErr w:type="spellEnd"/>
    </w:p>
    <w:p w14:paraId="00000024" w14:textId="77777777" w:rsidR="00E84E43" w:rsidRPr="00595E30" w:rsidRDefault="00EE72DA">
      <w:pPr>
        <w:shd w:val="clear" w:color="auto" w:fill="FFFFFF"/>
        <w:jc w:val="both"/>
        <w:rPr>
          <w:rFonts w:eastAsia="Lexend Deca"/>
          <w:color w:val="1155CC"/>
        </w:rPr>
      </w:pPr>
      <w:r w:rsidRPr="00595E30">
        <w:rPr>
          <w:rFonts w:eastAsia="Lexend Deca"/>
        </w:rPr>
        <w:t xml:space="preserve">E: </w:t>
      </w:r>
      <w:r w:rsidRPr="00595E30">
        <w:rPr>
          <w:rFonts w:eastAsia="Lexend Deca"/>
          <w:color w:val="1155CC"/>
        </w:rPr>
        <w:t>enjin@wachsman.com</w:t>
      </w:r>
    </w:p>
    <w:p w14:paraId="00000025" w14:textId="77777777" w:rsidR="00E84E43" w:rsidRPr="00595E30" w:rsidRDefault="00EE72DA">
      <w:pPr>
        <w:shd w:val="clear" w:color="auto" w:fill="FFFFFF"/>
        <w:jc w:val="both"/>
        <w:rPr>
          <w:rFonts w:eastAsia="Lexend Deca"/>
        </w:rPr>
      </w:pPr>
      <w:r w:rsidRPr="00595E30">
        <w:rPr>
          <w:rFonts w:eastAsia="Lexend Deca"/>
        </w:rPr>
        <w:t>T: +353 87 351 9392</w:t>
      </w:r>
    </w:p>
    <w:p w14:paraId="00000026" w14:textId="77777777" w:rsidR="00E84E43" w:rsidRPr="00595E30" w:rsidRDefault="00E84E43">
      <w:pPr>
        <w:jc w:val="both"/>
        <w:rPr>
          <w:rFonts w:eastAsia="Lexend Deca"/>
        </w:rPr>
      </w:pPr>
    </w:p>
    <w:p w14:paraId="00000027" w14:textId="77777777" w:rsidR="00E84E43" w:rsidRPr="00595E30" w:rsidRDefault="00EE72DA">
      <w:pPr>
        <w:jc w:val="both"/>
        <w:rPr>
          <w:rFonts w:eastAsia="Lexend Deca"/>
        </w:rPr>
      </w:pPr>
      <w:r w:rsidRPr="00595E30">
        <w:rPr>
          <w:rFonts w:eastAsia="Lexend Deca"/>
        </w:rPr>
        <w:t xml:space="preserve">NOT FOR DISTRIBUTION IN THE UNITED STATES, </w:t>
      </w:r>
      <w:proofErr w:type="gramStart"/>
      <w:r w:rsidRPr="00595E30">
        <w:rPr>
          <w:rFonts w:eastAsia="Lexend Deca"/>
        </w:rPr>
        <w:t>CANADA</w:t>
      </w:r>
      <w:proofErr w:type="gramEnd"/>
      <w:r w:rsidRPr="00595E30">
        <w:rPr>
          <w:rFonts w:eastAsia="Lexend Deca"/>
        </w:rPr>
        <w:t xml:space="preserve"> OR THE PEOPLE’S REPUBLIC OF CHINA. THE CROWD LOAN HAS NOT BEEN REGISTERED UNDER THE US SECURITIES ACT OF 1933, AS AMENDED, OR UNDER THE SECURITIES LAWS OF CERTAIN STATES. NO PROSPECTUS HAS BEEN REGISTERED W</w:t>
      </w:r>
      <w:r w:rsidRPr="00595E30">
        <w:rPr>
          <w:rFonts w:eastAsia="Lexend Deca"/>
        </w:rPr>
        <w:t>ITH THE MONETARY AUTHORITY OF SINGAPORE.</w:t>
      </w:r>
    </w:p>
    <w:sectPr w:rsidR="00E84E43" w:rsidRPr="00595E30" w:rsidSect="00505C7D">
      <w:headerReference w:type="default" r:id="rId20"/>
      <w:footerReference w:type="default" r:id="rId21"/>
      <w:headerReference w:type="first" r:id="rId2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1F74" w14:textId="77777777" w:rsidR="00EE72DA" w:rsidRDefault="00EE72DA">
      <w:pPr>
        <w:spacing w:line="240" w:lineRule="auto"/>
      </w:pPr>
      <w:r>
        <w:separator/>
      </w:r>
    </w:p>
  </w:endnote>
  <w:endnote w:type="continuationSeparator" w:id="0">
    <w:p w14:paraId="1DA12FAF" w14:textId="77777777" w:rsidR="00EE72DA" w:rsidRDefault="00EE7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exend Dec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E84E43" w:rsidRDefault="00E84E43">
    <w:pPr>
      <w:rPr>
        <w:rFonts w:ascii="Lexend Deca" w:eastAsia="Lexend Deca" w:hAnsi="Lexend Deca" w:cs="Lexend Deca"/>
      </w:rPr>
    </w:pPr>
  </w:p>
  <w:p w14:paraId="00000029" w14:textId="77777777" w:rsidR="00E84E43" w:rsidRDefault="00E84E43">
    <w:pPr>
      <w:tabs>
        <w:tab w:val="center" w:pos="4680"/>
        <w:tab w:val="right" w:pos="9360"/>
      </w:tabs>
      <w:spacing w:line="240" w:lineRule="auto"/>
      <w:jc w:val="right"/>
      <w:rPr>
        <w:rFonts w:ascii="Lexend Deca" w:eastAsia="Lexend Deca" w:hAnsi="Lexend Deca" w:cs="Lexend De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FB1F" w14:textId="77777777" w:rsidR="00EE72DA" w:rsidRDefault="00EE72DA">
      <w:pPr>
        <w:spacing w:line="240" w:lineRule="auto"/>
      </w:pPr>
      <w:r>
        <w:separator/>
      </w:r>
    </w:p>
  </w:footnote>
  <w:footnote w:type="continuationSeparator" w:id="0">
    <w:p w14:paraId="5F687903" w14:textId="77777777" w:rsidR="00EE72DA" w:rsidRDefault="00EE7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1DBD" w14:textId="176E4921" w:rsidR="00595E30" w:rsidRDefault="00595E30" w:rsidP="00595E3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B1C" w14:textId="7CF82B23" w:rsidR="00505C7D" w:rsidRDefault="00505C7D" w:rsidP="00505C7D">
    <w:pPr>
      <w:pStyle w:val="Header"/>
      <w:jc w:val="center"/>
    </w:pPr>
    <w:r>
      <w:rPr>
        <w:noProof/>
      </w:rPr>
      <w:drawing>
        <wp:inline distT="0" distB="0" distL="0" distR="0" wp14:anchorId="579BC7BD" wp14:editId="0E4A7867">
          <wp:extent cx="2001119" cy="632298"/>
          <wp:effectExtent l="0" t="0" r="0" b="317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7422" cy="634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57AB1"/>
    <w:multiLevelType w:val="hybridMultilevel"/>
    <w:tmpl w:val="442EE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D060A2"/>
    <w:multiLevelType w:val="multilevel"/>
    <w:tmpl w:val="FDB6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43"/>
    <w:rsid w:val="00505C7D"/>
    <w:rsid w:val="00595E30"/>
    <w:rsid w:val="007015A0"/>
    <w:rsid w:val="00E84E43"/>
    <w:rsid w:val="00EE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EDD93"/>
  <w15:docId w15:val="{0C376863-788C-2B4D-9F0F-62145117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95E30"/>
    <w:pPr>
      <w:tabs>
        <w:tab w:val="center" w:pos="4680"/>
        <w:tab w:val="right" w:pos="9360"/>
      </w:tabs>
      <w:spacing w:line="240" w:lineRule="auto"/>
    </w:pPr>
  </w:style>
  <w:style w:type="character" w:customStyle="1" w:styleId="HeaderChar">
    <w:name w:val="Header Char"/>
    <w:basedOn w:val="DefaultParagraphFont"/>
    <w:link w:val="Header"/>
    <w:uiPriority w:val="99"/>
    <w:rsid w:val="00595E30"/>
  </w:style>
  <w:style w:type="paragraph" w:styleId="Footer">
    <w:name w:val="footer"/>
    <w:basedOn w:val="Normal"/>
    <w:link w:val="FooterChar"/>
    <w:uiPriority w:val="99"/>
    <w:unhideWhenUsed/>
    <w:rsid w:val="00595E30"/>
    <w:pPr>
      <w:tabs>
        <w:tab w:val="center" w:pos="4680"/>
        <w:tab w:val="right" w:pos="9360"/>
      </w:tabs>
      <w:spacing w:line="240" w:lineRule="auto"/>
    </w:pPr>
  </w:style>
  <w:style w:type="character" w:customStyle="1" w:styleId="FooterChar">
    <w:name w:val="Footer Char"/>
    <w:basedOn w:val="DefaultParagraphFont"/>
    <w:link w:val="Footer"/>
    <w:uiPriority w:val="99"/>
    <w:rsid w:val="00595E30"/>
  </w:style>
  <w:style w:type="paragraph" w:styleId="ListParagraph">
    <w:name w:val="List Paragraph"/>
    <w:basedOn w:val="Normal"/>
    <w:uiPriority w:val="34"/>
    <w:qFormat/>
    <w:rsid w:val="0059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jin.io/blog/100m-efinity-metaverse-fund" TargetMode="External"/><Relationship Id="rId13" Type="http://schemas.openxmlformats.org/officeDocument/2006/relationships/hyperlink" Target="https://www.binance.com/en/dotslot" TargetMode="External"/><Relationship Id="rId18" Type="http://schemas.openxmlformats.org/officeDocument/2006/relationships/hyperlink" Target="https://enjin.i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jin.io/" TargetMode="External"/><Relationship Id="rId12" Type="http://schemas.openxmlformats.org/officeDocument/2006/relationships/hyperlink" Target="https://www.linkedin.com/in/oscartan/" TargetMode="External"/><Relationship Id="rId17" Type="http://schemas.openxmlformats.org/officeDocument/2006/relationships/hyperlink" Target="https://twitter.com/enjin/status/1455807723858276354?s=20" TargetMode="External"/><Relationship Id="rId2" Type="http://schemas.openxmlformats.org/officeDocument/2006/relationships/styles" Target="styles.xml"/><Relationship Id="rId16" Type="http://schemas.openxmlformats.org/officeDocument/2006/relationships/hyperlink" Target="https://twitter.com/enjin/status/1455807723858276354?s=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inity.i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jin.io/news/efinity-polkadot-en" TargetMode="External"/><Relationship Id="rId23" Type="http://schemas.openxmlformats.org/officeDocument/2006/relationships/fontTable" Target="fontTable.xml"/><Relationship Id="rId10" Type="http://schemas.openxmlformats.org/officeDocument/2006/relationships/hyperlink" Target="https://polkadot.network/blog/polkadot-is-ready-for-parachains/" TargetMode="External"/><Relationship Id="rId19" Type="http://schemas.openxmlformats.org/officeDocument/2006/relationships/hyperlink" Target="https://efinity.io" TargetMode="External"/><Relationship Id="rId4" Type="http://schemas.openxmlformats.org/officeDocument/2006/relationships/webSettings" Target="webSettings.xml"/><Relationship Id="rId9" Type="http://schemas.openxmlformats.org/officeDocument/2006/relationships/hyperlink" Target="https://enjin.io/blog/100m-efinity-metaverse-fund" TargetMode="External"/><Relationship Id="rId14" Type="http://schemas.openxmlformats.org/officeDocument/2006/relationships/hyperlink" Target="https://www.linkedin.com/in/witekradomski/?originalSubdomain=c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Bryana Kortendick</cp:lastModifiedBy>
  <cp:revision>4</cp:revision>
  <dcterms:created xsi:type="dcterms:W3CDTF">2021-11-04T10:28:00Z</dcterms:created>
  <dcterms:modified xsi:type="dcterms:W3CDTF">2021-11-04T10:29:00Z</dcterms:modified>
</cp:coreProperties>
</file>