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D7E95" w14:textId="77777777" w:rsidR="004560DC" w:rsidRPr="000328AE" w:rsidRDefault="004560DC" w:rsidP="004560DC">
      <w:pPr>
        <w:pStyle w:val="BodyText2"/>
        <w:spacing w:before="24" w:line="276" w:lineRule="auto"/>
        <w:rPr>
          <w:color w:val="000000"/>
          <w:sz w:val="20"/>
        </w:rPr>
      </w:pPr>
      <w:bookmarkStart w:id="0" w:name="_GoBack"/>
      <w:bookmarkEnd w:id="0"/>
    </w:p>
    <w:p w14:paraId="718DFBC2" w14:textId="77777777" w:rsidR="004560DC" w:rsidRPr="00BE6A84" w:rsidRDefault="004560DC" w:rsidP="004560DC">
      <w:pPr>
        <w:spacing w:before="24"/>
        <w:rPr>
          <w:rFonts w:cs="Arial"/>
          <w:szCs w:val="22"/>
        </w:rPr>
      </w:pPr>
    </w:p>
    <w:p w14:paraId="6F003550" w14:textId="77777777" w:rsidR="004560DC" w:rsidRPr="00BE6A84" w:rsidRDefault="004560DC" w:rsidP="004560DC">
      <w:pPr>
        <w:spacing w:before="24"/>
        <w:rPr>
          <w:rFonts w:cs="Arial"/>
          <w:szCs w:val="22"/>
        </w:rPr>
      </w:pPr>
    </w:p>
    <w:p w14:paraId="760A375E" w14:textId="77777777" w:rsidR="004560DC" w:rsidRDefault="004560DC" w:rsidP="004560DC">
      <w:pPr>
        <w:spacing w:before="24"/>
        <w:rPr>
          <w:rFonts w:cs="Arial"/>
          <w:szCs w:val="22"/>
        </w:rPr>
      </w:pPr>
    </w:p>
    <w:bookmarkStart w:id="1" w:name="service_title"/>
    <w:bookmarkStart w:id="2" w:name="_Toc42062974"/>
    <w:bookmarkEnd w:id="1"/>
    <w:p w14:paraId="00FB145A" w14:textId="77777777" w:rsidR="00C16217" w:rsidRPr="00BD520F" w:rsidRDefault="00BD520F" w:rsidP="00C16217">
      <w:pPr>
        <w:spacing w:before="120" w:line="240" w:lineRule="auto"/>
        <w:rPr>
          <w:rFonts w:cs="Arial"/>
          <w:color w:val="000000" w:themeColor="text1"/>
          <w:sz w:val="44"/>
          <w:szCs w:val="44"/>
        </w:rPr>
      </w:pPr>
      <w:r w:rsidRPr="00BD520F">
        <w:rPr>
          <w:rFonts w:cs="Arial"/>
          <w:b/>
          <w:noProof/>
          <w:color w:val="002671"/>
          <w:sz w:val="44"/>
          <w:szCs w:val="44"/>
        </w:rPr>
        <mc:AlternateContent>
          <mc:Choice Requires="wps">
            <w:drawing>
              <wp:anchor distT="0" distB="0" distL="114300" distR="114300" simplePos="0" relativeHeight="251662336" behindDoc="0" locked="0" layoutInCell="1" allowOverlap="1" wp14:anchorId="53B7FDC6" wp14:editId="548F737D">
                <wp:simplePos x="0" y="0"/>
                <wp:positionH relativeFrom="column">
                  <wp:posOffset>3741724</wp:posOffset>
                </wp:positionH>
                <wp:positionV relativeFrom="paragraph">
                  <wp:posOffset>94311</wp:posOffset>
                </wp:positionV>
                <wp:extent cx="2768600" cy="5344795"/>
                <wp:effectExtent l="0" t="0" r="3175" b="1905"/>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534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0F94CE5" w14:textId="77777777" w:rsidR="00C16217" w:rsidRDefault="00966DDC" w:rsidP="00966DDC">
                            <w:pPr>
                              <w:spacing w:before="0" w:line="240" w:lineRule="auto"/>
                            </w:pPr>
                            <w:r>
                              <w:rPr>
                                <w:noProof/>
                              </w:rPr>
                              <w:drawing>
                                <wp:inline distT="0" distB="0" distL="0" distR="0" wp14:anchorId="78D81B0C" wp14:editId="15929439">
                                  <wp:extent cx="93345" cy="1557655"/>
                                  <wp:effectExtent l="1905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93345" cy="1557655"/>
                                          </a:xfrm>
                                          <a:prstGeom prst="rect">
                                            <a:avLst/>
                                          </a:prstGeom>
                                          <a:noFill/>
                                          <a:ln w="9525">
                                            <a:noFill/>
                                            <a:miter lim="800000"/>
                                            <a:headEnd/>
                                            <a:tailEnd/>
                                          </a:ln>
                                        </pic:spPr>
                                      </pic:pic>
                                    </a:graphicData>
                                  </a:graphic>
                                </wp:inline>
                              </w:drawing>
                            </w:r>
                            <w:r w:rsidR="00BD520F">
                              <w:rPr>
                                <w:noProof/>
                              </w:rPr>
                              <w:drawing>
                                <wp:inline distT="0" distB="0" distL="0" distR="0" wp14:anchorId="334D01BC" wp14:editId="2C485786">
                                  <wp:extent cx="2371725" cy="15240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screen"/>
                                          <a:srcRect/>
                                          <a:stretch>
                                            <a:fillRect/>
                                          </a:stretch>
                                        </pic:blipFill>
                                        <pic:spPr bwMode="auto">
                                          <a:xfrm>
                                            <a:off x="0" y="0"/>
                                            <a:ext cx="2376026" cy="1526764"/>
                                          </a:xfrm>
                                          <a:prstGeom prst="rect">
                                            <a:avLst/>
                                          </a:prstGeom>
                                          <a:noFill/>
                                          <a:ln w="9525">
                                            <a:noFill/>
                                            <a:miter lim="800000"/>
                                            <a:headEnd/>
                                            <a:tailEnd/>
                                          </a:ln>
                                        </pic:spPr>
                                      </pic:pic>
                                    </a:graphicData>
                                  </a:graphic>
                                </wp:inline>
                              </w:drawing>
                            </w:r>
                          </w:p>
                          <w:p w14:paraId="2707E5E7" w14:textId="77777777" w:rsidR="00C16217" w:rsidRDefault="00C16217" w:rsidP="00C16217">
                            <w:pPr>
                              <w:spacing w:before="0" w:line="240" w:lineRule="auto"/>
                              <w:jc w:val="center"/>
                            </w:pPr>
                          </w:p>
                          <w:p w14:paraId="750B9A5E" w14:textId="77777777" w:rsidR="00C16217" w:rsidRDefault="00966DDC" w:rsidP="00966DDC">
                            <w:pPr>
                              <w:spacing w:before="0" w:line="240" w:lineRule="auto"/>
                            </w:pPr>
                            <w:r>
                              <w:rPr>
                                <w:noProof/>
                              </w:rPr>
                              <w:drawing>
                                <wp:inline distT="0" distB="0" distL="0" distR="0" wp14:anchorId="6E527B6E" wp14:editId="6D561D4D">
                                  <wp:extent cx="93345" cy="1557655"/>
                                  <wp:effectExtent l="1905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93345" cy="1557655"/>
                                          </a:xfrm>
                                          <a:prstGeom prst="rect">
                                            <a:avLst/>
                                          </a:prstGeom>
                                          <a:noFill/>
                                          <a:ln w="9525">
                                            <a:noFill/>
                                            <a:miter lim="800000"/>
                                            <a:headEnd/>
                                            <a:tailEnd/>
                                          </a:ln>
                                        </pic:spPr>
                                      </pic:pic>
                                    </a:graphicData>
                                  </a:graphic>
                                </wp:inline>
                              </w:drawing>
                            </w:r>
                            <w:r w:rsidR="00C16217" w:rsidRPr="004371E3">
                              <w:rPr>
                                <w:noProof/>
                              </w:rPr>
                              <w:drawing>
                                <wp:inline distT="0" distB="0" distL="0" distR="0" wp14:anchorId="1BAEF402" wp14:editId="21D3ACE5">
                                  <wp:extent cx="2301028" cy="1557867"/>
                                  <wp:effectExtent l="19050" t="0" r="4022" b="0"/>
                                  <wp:docPr id="3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 cstate="print"/>
                                          <a:srcRect/>
                                          <a:stretch>
                                            <a:fillRect/>
                                          </a:stretch>
                                        </pic:blipFill>
                                        <pic:spPr bwMode="auto">
                                          <a:xfrm>
                                            <a:off x="0" y="0"/>
                                            <a:ext cx="2314605" cy="1567059"/>
                                          </a:xfrm>
                                          <a:prstGeom prst="rect">
                                            <a:avLst/>
                                          </a:prstGeom>
                                          <a:noFill/>
                                          <a:ln w="9525">
                                            <a:noFill/>
                                            <a:miter lim="800000"/>
                                            <a:headEnd/>
                                            <a:tailEnd/>
                                          </a:ln>
                                        </pic:spPr>
                                      </pic:pic>
                                    </a:graphicData>
                                  </a:graphic>
                                </wp:inline>
                              </w:drawing>
                            </w:r>
                          </w:p>
                          <w:p w14:paraId="592E04FA" w14:textId="77777777" w:rsidR="00C16217" w:rsidRDefault="00C16217" w:rsidP="00C16217">
                            <w:pPr>
                              <w:spacing w:before="0" w:line="240" w:lineRule="auto"/>
                              <w:jc w:val="center"/>
                            </w:pPr>
                          </w:p>
                          <w:p w14:paraId="5581DC56" w14:textId="77777777" w:rsidR="00C16217" w:rsidRDefault="00966DDC" w:rsidP="00966DDC">
                            <w:pPr>
                              <w:spacing w:before="0" w:line="240" w:lineRule="auto"/>
                            </w:pPr>
                            <w:r>
                              <w:rPr>
                                <w:noProof/>
                              </w:rPr>
                              <w:drawing>
                                <wp:inline distT="0" distB="0" distL="0" distR="0" wp14:anchorId="509CA18F" wp14:editId="23EED905">
                                  <wp:extent cx="93345" cy="1633855"/>
                                  <wp:effectExtent l="19050" t="0" r="1905"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93345" cy="1633855"/>
                                          </a:xfrm>
                                          <a:prstGeom prst="rect">
                                            <a:avLst/>
                                          </a:prstGeom>
                                          <a:noFill/>
                                          <a:ln w="9525">
                                            <a:noFill/>
                                            <a:miter lim="800000"/>
                                            <a:headEnd/>
                                            <a:tailEnd/>
                                          </a:ln>
                                        </pic:spPr>
                                      </pic:pic>
                                    </a:graphicData>
                                  </a:graphic>
                                </wp:inline>
                              </w:drawing>
                            </w:r>
                            <w:r w:rsidR="00BD520F">
                              <w:rPr>
                                <w:noProof/>
                              </w:rPr>
                              <w:drawing>
                                <wp:inline distT="0" distB="0" distL="0" distR="0" wp14:anchorId="1D086824" wp14:editId="668FDFF4">
                                  <wp:extent cx="2352675" cy="1524000"/>
                                  <wp:effectExtent l="19050" t="0" r="9525" b="0"/>
                                  <wp:docPr id="539" name="Picture 39" descr="http://mastechjobs.com/wp-content/uploads/New-England-IT-Staffing-21-300x199.jpg"/>
                                  <wp:cNvGraphicFramePr/>
                                  <a:graphic xmlns:a="http://schemas.openxmlformats.org/drawingml/2006/main">
                                    <a:graphicData uri="http://schemas.openxmlformats.org/drawingml/2006/picture">
                                      <pic:pic xmlns:pic="http://schemas.openxmlformats.org/drawingml/2006/picture">
                                        <pic:nvPicPr>
                                          <pic:cNvPr id="98" name="Picture 4" descr="http://mastechjobs.com/wp-content/uploads/New-England-IT-Staffing-21-300x199.jpg"/>
                                          <pic:cNvPicPr>
                                            <a:picLocks noChangeAspect="1" noChangeArrowheads="1"/>
                                          </pic:cNvPicPr>
                                        </pic:nvPicPr>
                                        <pic:blipFill>
                                          <a:blip r:embed="rId16" cstate="screen"/>
                                          <a:srcRect/>
                                          <a:stretch>
                                            <a:fillRect/>
                                          </a:stretch>
                                        </pic:blipFill>
                                        <pic:spPr bwMode="auto">
                                          <a:xfrm>
                                            <a:off x="0" y="0"/>
                                            <a:ext cx="2352675" cy="152400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6" o:spid="_x0000_s1026" type="#_x0000_t202" style="position:absolute;margin-left:294.6pt;margin-top:7.45pt;width:218pt;height:4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1gsw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" filled="f" stroked="f" strokeweight="0">
                <v:textbox>
                  <w:txbxContent>
                    <w:p w:rsidR="00C16217" w:rsidRDefault="00966DDC" w:rsidP="00966DDC">
                      <w:pPr>
                        <w:spacing w:before="0" w:line="240" w:lineRule="auto"/>
                      </w:pPr>
                      <w:r>
                        <w:rPr>
                          <w:noProof/>
                        </w:rPr>
                        <w:drawing>
                          <wp:inline distT="0" distB="0" distL="0" distR="0">
                            <wp:extent cx="93345" cy="1557655"/>
                            <wp:effectExtent l="1905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93345" cy="1557655"/>
                                    </a:xfrm>
                                    <a:prstGeom prst="rect">
                                      <a:avLst/>
                                    </a:prstGeom>
                                    <a:noFill/>
                                    <a:ln w="9525">
                                      <a:noFill/>
                                      <a:miter lim="800000"/>
                                      <a:headEnd/>
                                      <a:tailEnd/>
                                    </a:ln>
                                  </pic:spPr>
                                </pic:pic>
                              </a:graphicData>
                            </a:graphic>
                          </wp:inline>
                        </w:drawing>
                      </w:r>
                      <w:r w:rsidR="00BD520F">
                        <w:rPr>
                          <w:noProof/>
                        </w:rPr>
                        <w:drawing>
                          <wp:inline distT="0" distB="0" distL="0" distR="0" wp14:anchorId="61DCDD57" wp14:editId="71243A87">
                            <wp:extent cx="2371725" cy="15240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screen"/>
                                    <a:srcRect/>
                                    <a:stretch>
                                      <a:fillRect/>
                                    </a:stretch>
                                  </pic:blipFill>
                                  <pic:spPr bwMode="auto">
                                    <a:xfrm>
                                      <a:off x="0" y="0"/>
                                      <a:ext cx="2376026" cy="1526764"/>
                                    </a:xfrm>
                                    <a:prstGeom prst="rect">
                                      <a:avLst/>
                                    </a:prstGeom>
                                    <a:noFill/>
                                    <a:ln w="9525">
                                      <a:noFill/>
                                      <a:miter lim="800000"/>
                                      <a:headEnd/>
                                      <a:tailEnd/>
                                    </a:ln>
                                  </pic:spPr>
                                </pic:pic>
                              </a:graphicData>
                            </a:graphic>
                          </wp:inline>
                        </w:drawing>
                      </w:r>
                    </w:p>
                    <w:p w:rsidR="00C16217" w:rsidRDefault="00C16217" w:rsidP="00C16217">
                      <w:pPr>
                        <w:spacing w:before="0" w:line="240" w:lineRule="auto"/>
                        <w:jc w:val="center"/>
                      </w:pPr>
                    </w:p>
                    <w:p w:rsidR="00C16217" w:rsidRDefault="00966DDC" w:rsidP="00966DDC">
                      <w:pPr>
                        <w:spacing w:before="0" w:line="240" w:lineRule="auto"/>
                      </w:pPr>
                      <w:r>
                        <w:rPr>
                          <w:noProof/>
                        </w:rPr>
                        <w:drawing>
                          <wp:inline distT="0" distB="0" distL="0" distR="0">
                            <wp:extent cx="93345" cy="1557655"/>
                            <wp:effectExtent l="1905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93345" cy="1557655"/>
                                    </a:xfrm>
                                    <a:prstGeom prst="rect">
                                      <a:avLst/>
                                    </a:prstGeom>
                                    <a:noFill/>
                                    <a:ln w="9525">
                                      <a:noFill/>
                                      <a:miter lim="800000"/>
                                      <a:headEnd/>
                                      <a:tailEnd/>
                                    </a:ln>
                                  </pic:spPr>
                                </pic:pic>
                              </a:graphicData>
                            </a:graphic>
                          </wp:inline>
                        </w:drawing>
                      </w:r>
                      <w:r w:rsidR="00C16217" w:rsidRPr="004371E3">
                        <w:rPr>
                          <w:noProof/>
                        </w:rPr>
                        <w:drawing>
                          <wp:inline distT="0" distB="0" distL="0" distR="0">
                            <wp:extent cx="2301028" cy="1557867"/>
                            <wp:effectExtent l="19050" t="0" r="4022" b="0"/>
                            <wp:docPr id="3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cstate="print"/>
                                    <a:srcRect/>
                                    <a:stretch>
                                      <a:fillRect/>
                                    </a:stretch>
                                  </pic:blipFill>
                                  <pic:spPr bwMode="auto">
                                    <a:xfrm>
                                      <a:off x="0" y="0"/>
                                      <a:ext cx="2314605" cy="1567059"/>
                                    </a:xfrm>
                                    <a:prstGeom prst="rect">
                                      <a:avLst/>
                                    </a:prstGeom>
                                    <a:noFill/>
                                    <a:ln w="9525">
                                      <a:noFill/>
                                      <a:miter lim="800000"/>
                                      <a:headEnd/>
                                      <a:tailEnd/>
                                    </a:ln>
                                  </pic:spPr>
                                </pic:pic>
                              </a:graphicData>
                            </a:graphic>
                          </wp:inline>
                        </w:drawing>
                      </w:r>
                    </w:p>
                    <w:p w:rsidR="00C16217" w:rsidRDefault="00C16217" w:rsidP="00C16217">
                      <w:pPr>
                        <w:spacing w:before="0" w:line="240" w:lineRule="auto"/>
                        <w:jc w:val="center"/>
                      </w:pPr>
                    </w:p>
                    <w:p w:rsidR="00C16217" w:rsidRDefault="00966DDC" w:rsidP="00966DDC">
                      <w:pPr>
                        <w:spacing w:before="0" w:line="240" w:lineRule="auto"/>
                      </w:pPr>
                      <w:r>
                        <w:rPr>
                          <w:noProof/>
                        </w:rPr>
                        <w:drawing>
                          <wp:inline distT="0" distB="0" distL="0" distR="0">
                            <wp:extent cx="93345" cy="1633855"/>
                            <wp:effectExtent l="19050" t="0" r="1905"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93345" cy="1633855"/>
                                    </a:xfrm>
                                    <a:prstGeom prst="rect">
                                      <a:avLst/>
                                    </a:prstGeom>
                                    <a:noFill/>
                                    <a:ln w="9525">
                                      <a:noFill/>
                                      <a:miter lim="800000"/>
                                      <a:headEnd/>
                                      <a:tailEnd/>
                                    </a:ln>
                                  </pic:spPr>
                                </pic:pic>
                              </a:graphicData>
                            </a:graphic>
                          </wp:inline>
                        </w:drawing>
                      </w:r>
                      <w:r w:rsidR="00BD520F">
                        <w:rPr>
                          <w:noProof/>
                        </w:rPr>
                        <w:drawing>
                          <wp:inline distT="0" distB="0" distL="0" distR="0" wp14:anchorId="284F6D26" wp14:editId="0A1B0B79">
                            <wp:extent cx="2352675" cy="1524000"/>
                            <wp:effectExtent l="19050" t="0" r="9525" b="0"/>
                            <wp:docPr id="539" name="Picture 39" descr="http://mastechjobs.com/wp-content/uploads/New-England-IT-Staffing-21-300x199.jpg"/>
                            <wp:cNvGraphicFramePr/>
                            <a:graphic xmlns:a="http://schemas.openxmlformats.org/drawingml/2006/main">
                              <a:graphicData uri="http://schemas.openxmlformats.org/drawingml/2006/picture">
                                <pic:pic xmlns:pic="http://schemas.openxmlformats.org/drawingml/2006/picture">
                                  <pic:nvPicPr>
                                    <pic:cNvPr id="98" name="Picture 4" descr="http://mastechjobs.com/wp-content/uploads/New-England-IT-Staffing-21-300x199.jpg"/>
                                    <pic:cNvPicPr>
                                      <a:picLocks noChangeAspect="1" noChangeArrowheads="1"/>
                                    </pic:cNvPicPr>
                                  </pic:nvPicPr>
                                  <pic:blipFill>
                                    <a:blip r:embed="rId22" cstate="screen"/>
                                    <a:srcRect/>
                                    <a:stretch>
                                      <a:fillRect/>
                                    </a:stretch>
                                  </pic:blipFill>
                                  <pic:spPr bwMode="auto">
                                    <a:xfrm>
                                      <a:off x="0" y="0"/>
                                      <a:ext cx="2352675" cy="1524000"/>
                                    </a:xfrm>
                                    <a:prstGeom prst="rect">
                                      <a:avLst/>
                                    </a:prstGeom>
                                    <a:noFill/>
                                  </pic:spPr>
                                </pic:pic>
                              </a:graphicData>
                            </a:graphic>
                          </wp:inline>
                        </w:drawing>
                      </w:r>
                    </w:p>
                  </w:txbxContent>
                </v:textbox>
              </v:shape>
            </w:pict>
          </mc:Fallback>
        </mc:AlternateContent>
      </w:r>
      <w:r w:rsidR="00B35BC4" w:rsidRPr="00BD520F">
        <w:rPr>
          <w:rFonts w:cs="Arial"/>
          <w:color w:val="000000" w:themeColor="text1"/>
          <w:sz w:val="44"/>
          <w:szCs w:val="44"/>
        </w:rPr>
        <w:t>Priority Service Plan</w:t>
      </w:r>
      <w:r w:rsidRPr="00BD520F">
        <w:rPr>
          <w:rFonts w:cs="Arial"/>
          <w:color w:val="000000" w:themeColor="text1"/>
          <w:sz w:val="44"/>
          <w:szCs w:val="44"/>
        </w:rPr>
        <w:t xml:space="preserve"> Renewal</w:t>
      </w:r>
    </w:p>
    <w:p w14:paraId="3B487645" w14:textId="77777777" w:rsidR="00BD520F" w:rsidRDefault="00BD520F" w:rsidP="00C16217">
      <w:pPr>
        <w:spacing w:before="24" w:line="240" w:lineRule="auto"/>
        <w:contextualSpacing/>
        <w:rPr>
          <w:noProof/>
          <w:sz w:val="32"/>
          <w:szCs w:val="32"/>
        </w:rPr>
      </w:pPr>
      <w:r w:rsidRPr="00BD520F">
        <w:rPr>
          <w:noProof/>
          <w:sz w:val="32"/>
          <w:szCs w:val="32"/>
        </w:rPr>
        <w:t>Te</w:t>
      </w:r>
      <w:r>
        <w:rPr>
          <w:noProof/>
          <w:sz w:val="32"/>
          <w:szCs w:val="32"/>
        </w:rPr>
        <w:t>xas D</w:t>
      </w:r>
      <w:r w:rsidR="00D226E1">
        <w:rPr>
          <w:noProof/>
          <w:sz w:val="32"/>
          <w:szCs w:val="32"/>
        </w:rPr>
        <w:t>ivision of Emergency Management</w:t>
      </w:r>
    </w:p>
    <w:p w14:paraId="65EE0A09" w14:textId="77777777" w:rsidR="00C16217" w:rsidRPr="00BD520F" w:rsidRDefault="00D226E1" w:rsidP="00C16217">
      <w:pPr>
        <w:spacing w:before="24" w:line="240" w:lineRule="auto"/>
        <w:contextualSpacing/>
        <w:rPr>
          <w:noProof/>
          <w:sz w:val="32"/>
          <w:szCs w:val="32"/>
        </w:rPr>
      </w:pPr>
      <w:r>
        <w:rPr>
          <w:noProof/>
          <w:sz w:val="32"/>
          <w:szCs w:val="32"/>
        </w:rPr>
        <w:t>Statewide Operations Center AV</w:t>
      </w:r>
    </w:p>
    <w:p w14:paraId="7803DFD2" w14:textId="77777777" w:rsidR="00C16217" w:rsidRDefault="00C16217" w:rsidP="00C16217">
      <w:pPr>
        <w:spacing w:before="24" w:line="240" w:lineRule="auto"/>
        <w:contextualSpacing/>
        <w:rPr>
          <w:noProof/>
        </w:rPr>
      </w:pPr>
    </w:p>
    <w:p w14:paraId="47AE725A" w14:textId="77777777" w:rsidR="00C16217" w:rsidRPr="005E6D2C" w:rsidRDefault="00C16217" w:rsidP="00C16217">
      <w:pPr>
        <w:spacing w:before="24" w:line="240" w:lineRule="auto"/>
        <w:contextualSpacing/>
        <w:rPr>
          <w:noProof/>
          <w:sz w:val="24"/>
        </w:rPr>
      </w:pPr>
      <w:r w:rsidRPr="005E6D2C">
        <w:rPr>
          <w:noProof/>
          <w:sz w:val="24"/>
        </w:rPr>
        <w:t>Prepared For:</w:t>
      </w:r>
    </w:p>
    <w:p w14:paraId="0A65B24D" w14:textId="77777777" w:rsidR="00C16217" w:rsidRDefault="00052DF4" w:rsidP="00C16217">
      <w:pPr>
        <w:spacing w:before="24" w:line="240" w:lineRule="auto"/>
        <w:contextualSpacing/>
        <w:rPr>
          <w:noProof/>
        </w:rPr>
      </w:pPr>
      <w:r>
        <w:rPr>
          <w:noProof/>
        </w:rPr>
        <w:t>TDEM SOC AV</w:t>
      </w:r>
    </w:p>
    <w:p w14:paraId="7A75F203" w14:textId="77777777" w:rsidR="00C16217" w:rsidRDefault="00C16217" w:rsidP="00C16217">
      <w:pPr>
        <w:spacing w:before="24"/>
        <w:rPr>
          <w:rFonts w:cs="Arial"/>
          <w:szCs w:val="22"/>
        </w:rPr>
      </w:pPr>
    </w:p>
    <w:p w14:paraId="19D24638" w14:textId="77777777" w:rsidR="00C16217" w:rsidRDefault="00C16217" w:rsidP="00C16217">
      <w:pPr>
        <w:rPr>
          <w:rFonts w:ascii="Arial Bold" w:hAnsi="Arial Bold" w:cs="Arial"/>
          <w:b/>
          <w:color w:val="00B0F0"/>
        </w:rPr>
      </w:pPr>
    </w:p>
    <w:p w14:paraId="32DC7FD4" w14:textId="77777777" w:rsidR="00C16217" w:rsidRPr="005B49A8" w:rsidRDefault="00C16217" w:rsidP="00C16217">
      <w:pPr>
        <w:rPr>
          <w:rFonts w:ascii="Arial Bold" w:hAnsi="Arial Bold" w:cs="Arial"/>
          <w:b/>
          <w:color w:val="00B0F0"/>
        </w:rPr>
      </w:pPr>
      <w:r w:rsidRPr="005B49A8">
        <w:rPr>
          <w:rFonts w:ascii="Arial Bold" w:hAnsi="Arial Bold" w:cs="Arial"/>
          <w:b/>
          <w:color w:val="00B0F0"/>
        </w:rPr>
        <w:t>Submitted to:</w:t>
      </w:r>
    </w:p>
    <w:p w14:paraId="5020A54E" w14:textId="77777777" w:rsidR="00C16217" w:rsidRDefault="00A63343" w:rsidP="00C16217">
      <w:pPr>
        <w:spacing w:before="0"/>
        <w:rPr>
          <w:rFonts w:cs="Arial"/>
          <w:color w:val="000000"/>
        </w:rPr>
      </w:pPr>
      <w:r>
        <w:rPr>
          <w:rFonts w:cs="Arial"/>
          <w:color w:val="000000"/>
        </w:rPr>
        <w:t>Michael Ouimet</w:t>
      </w:r>
    </w:p>
    <w:p w14:paraId="0F729182" w14:textId="77777777" w:rsidR="00FE3460" w:rsidRDefault="00FE3460" w:rsidP="00C16217">
      <w:pPr>
        <w:spacing w:before="0"/>
        <w:rPr>
          <w:rFonts w:cs="Arial"/>
          <w:color w:val="000000"/>
        </w:rPr>
      </w:pPr>
      <w:r>
        <w:rPr>
          <w:rFonts w:cs="Arial"/>
          <w:color w:val="000000"/>
        </w:rPr>
        <w:t>TDEM</w:t>
      </w:r>
    </w:p>
    <w:p w14:paraId="3944D87B" w14:textId="77777777" w:rsidR="009D109F" w:rsidRDefault="00A63343" w:rsidP="00C16217">
      <w:pPr>
        <w:spacing w:before="0"/>
        <w:rPr>
          <w:rFonts w:cs="Arial"/>
          <w:color w:val="000000"/>
        </w:rPr>
      </w:pPr>
      <w:r>
        <w:rPr>
          <w:rFonts w:cs="Arial"/>
          <w:color w:val="000000"/>
        </w:rPr>
        <w:t>Michael.ouimet@</w:t>
      </w:r>
      <w:r w:rsidR="00D226E1">
        <w:rPr>
          <w:rFonts w:cs="Arial"/>
          <w:color w:val="000000"/>
        </w:rPr>
        <w:t>tdem</w:t>
      </w:r>
      <w:r w:rsidR="009D109F">
        <w:rPr>
          <w:rFonts w:cs="Arial"/>
          <w:color w:val="000000"/>
        </w:rPr>
        <w:t>.texas.gov</w:t>
      </w:r>
    </w:p>
    <w:p w14:paraId="2131BFA0" w14:textId="77777777" w:rsidR="00052DF4" w:rsidRPr="005B49A8" w:rsidRDefault="00FE3460" w:rsidP="00C16217">
      <w:pPr>
        <w:spacing w:before="0"/>
        <w:rPr>
          <w:rFonts w:ascii="Arial Bold" w:hAnsi="Arial Bold" w:cs="Arial"/>
          <w:b/>
          <w:color w:val="000000"/>
        </w:rPr>
      </w:pPr>
      <w:r>
        <w:rPr>
          <w:rFonts w:cs="Arial"/>
          <w:color w:val="000000"/>
        </w:rPr>
        <w:t>(</w:t>
      </w:r>
      <w:r w:rsidR="00A63343">
        <w:rPr>
          <w:rFonts w:cs="Arial"/>
          <w:color w:val="000000"/>
        </w:rPr>
        <w:t>512)921-9671</w:t>
      </w:r>
    </w:p>
    <w:p w14:paraId="0C9127E8" w14:textId="77777777" w:rsidR="00A63343" w:rsidRDefault="00A63343" w:rsidP="00C16217">
      <w:pPr>
        <w:rPr>
          <w:rFonts w:ascii="Arial Bold" w:hAnsi="Arial Bold" w:cs="Arial"/>
          <w:b/>
          <w:color w:val="00B0F0"/>
        </w:rPr>
      </w:pPr>
      <w:r>
        <w:rPr>
          <w:rFonts w:ascii="Arial Bold" w:hAnsi="Arial Bold" w:cs="Arial"/>
          <w:b/>
          <w:color w:val="00B0F0"/>
        </w:rPr>
        <w:t>Technical Point of Contact:</w:t>
      </w:r>
    </w:p>
    <w:p w14:paraId="37B4AD66" w14:textId="77777777" w:rsidR="00A63343" w:rsidRDefault="00A63343" w:rsidP="00A63343">
      <w:pPr>
        <w:spacing w:before="0"/>
        <w:rPr>
          <w:rFonts w:cs="Arial"/>
          <w:color w:val="000000"/>
        </w:rPr>
      </w:pPr>
      <w:r w:rsidRPr="00A63343">
        <w:rPr>
          <w:rFonts w:cs="Arial"/>
          <w:color w:val="000000"/>
        </w:rPr>
        <w:t>Blair Ferrier</w:t>
      </w:r>
    </w:p>
    <w:p w14:paraId="296CEBC9" w14:textId="77777777" w:rsidR="00A63343" w:rsidRDefault="00A63343" w:rsidP="00A63343">
      <w:pPr>
        <w:spacing w:before="0"/>
        <w:rPr>
          <w:rFonts w:cs="Arial"/>
          <w:color w:val="000000"/>
        </w:rPr>
      </w:pPr>
      <w:r>
        <w:rPr>
          <w:rFonts w:cs="Arial"/>
          <w:color w:val="000000"/>
        </w:rPr>
        <w:t>TDEM</w:t>
      </w:r>
    </w:p>
    <w:p w14:paraId="529E4DAB" w14:textId="77777777" w:rsidR="00A63343" w:rsidRDefault="00055666" w:rsidP="00A63343">
      <w:pPr>
        <w:spacing w:before="0"/>
        <w:rPr>
          <w:rFonts w:cs="Arial"/>
          <w:color w:val="000000"/>
        </w:rPr>
      </w:pPr>
      <w:hyperlink r:id="rId23" w:history="1">
        <w:r w:rsidR="00D226E1" w:rsidRPr="00B00ECC">
          <w:rPr>
            <w:rStyle w:val="Hyperlink"/>
            <w:rFonts w:cs="Arial"/>
          </w:rPr>
          <w:t>Blair.ferrier@tdem.texas.gov</w:t>
        </w:r>
      </w:hyperlink>
    </w:p>
    <w:p w14:paraId="1E16762F" w14:textId="77777777" w:rsidR="00A63343" w:rsidRPr="00A63343" w:rsidRDefault="00A63343" w:rsidP="00A63343">
      <w:pPr>
        <w:spacing w:before="0"/>
        <w:rPr>
          <w:rFonts w:cs="Arial"/>
          <w:color w:val="000000"/>
        </w:rPr>
      </w:pPr>
      <w:r>
        <w:rPr>
          <w:rFonts w:cs="Arial"/>
          <w:color w:val="000000"/>
        </w:rPr>
        <w:t>(</w:t>
      </w:r>
      <w:r w:rsidR="00D226E1">
        <w:rPr>
          <w:rFonts w:cs="Arial"/>
          <w:color w:val="000000"/>
        </w:rPr>
        <w:t>512</w:t>
      </w:r>
      <w:r>
        <w:rPr>
          <w:rFonts w:cs="Arial"/>
          <w:color w:val="000000"/>
        </w:rPr>
        <w:t>)</w:t>
      </w:r>
      <w:r w:rsidR="00D226E1">
        <w:rPr>
          <w:rFonts w:cs="Arial"/>
          <w:color w:val="000000"/>
        </w:rPr>
        <w:t>547</w:t>
      </w:r>
      <w:r>
        <w:rPr>
          <w:rFonts w:cs="Arial"/>
          <w:color w:val="000000"/>
        </w:rPr>
        <w:t>-</w:t>
      </w:r>
      <w:r w:rsidR="00D226E1">
        <w:rPr>
          <w:rFonts w:cs="Arial"/>
          <w:color w:val="000000"/>
        </w:rPr>
        <w:t>7115</w:t>
      </w:r>
    </w:p>
    <w:p w14:paraId="5EC0B37A" w14:textId="77777777" w:rsidR="00A63343" w:rsidRDefault="00A63343" w:rsidP="00C16217">
      <w:pPr>
        <w:rPr>
          <w:rFonts w:ascii="Arial Bold" w:hAnsi="Arial Bold" w:cs="Arial"/>
          <w:b/>
          <w:color w:val="00B0F0"/>
        </w:rPr>
      </w:pPr>
    </w:p>
    <w:p w14:paraId="21B23753" w14:textId="77777777" w:rsidR="00C16217" w:rsidRPr="005B49A8" w:rsidRDefault="00C16217" w:rsidP="00C16217">
      <w:pPr>
        <w:rPr>
          <w:rFonts w:ascii="Arial Bold" w:hAnsi="Arial Bold" w:cs="Arial"/>
          <w:b/>
          <w:color w:val="00B0F0"/>
        </w:rPr>
      </w:pPr>
      <w:r w:rsidRPr="005B49A8">
        <w:rPr>
          <w:rFonts w:ascii="Arial Bold" w:hAnsi="Arial Bold" w:cs="Arial"/>
          <w:b/>
          <w:color w:val="00B0F0"/>
        </w:rPr>
        <w:t>Submitted by:</w:t>
      </w:r>
    </w:p>
    <w:p w14:paraId="4D012320" w14:textId="77777777" w:rsidR="00C16217" w:rsidRPr="00CB1380" w:rsidRDefault="00052DF4" w:rsidP="00C16217">
      <w:pPr>
        <w:spacing w:before="0"/>
        <w:contextualSpacing/>
        <w:rPr>
          <w:rFonts w:cs="Arial"/>
          <w:color w:val="000000"/>
        </w:rPr>
      </w:pPr>
      <w:r>
        <w:rPr>
          <w:rFonts w:cs="Arial"/>
          <w:color w:val="000000"/>
        </w:rPr>
        <w:t>Craig Orris Taylor</w:t>
      </w:r>
    </w:p>
    <w:p w14:paraId="3FAD5067" w14:textId="77777777" w:rsidR="00C16217" w:rsidRPr="00CB1380" w:rsidRDefault="00F80B11" w:rsidP="00C16217">
      <w:pPr>
        <w:spacing w:before="0"/>
        <w:contextualSpacing/>
        <w:rPr>
          <w:rFonts w:cs="Arial"/>
          <w:color w:val="000000"/>
        </w:rPr>
      </w:pPr>
      <w:r>
        <w:rPr>
          <w:rFonts w:cs="Arial"/>
          <w:color w:val="000000"/>
        </w:rPr>
        <w:t>Key Account Manager</w:t>
      </w:r>
    </w:p>
    <w:p w14:paraId="76F247B9" w14:textId="77777777" w:rsidR="00C16217" w:rsidRPr="00CB1380" w:rsidRDefault="00052DF4" w:rsidP="00C16217">
      <w:pPr>
        <w:spacing w:before="0"/>
        <w:contextualSpacing/>
        <w:rPr>
          <w:rFonts w:cs="Arial"/>
          <w:color w:val="000000"/>
        </w:rPr>
      </w:pPr>
      <w:r>
        <w:rPr>
          <w:rFonts w:cs="Arial"/>
          <w:noProof/>
          <w:color w:val="000000"/>
        </w:rPr>
        <w:t>taylorc</w:t>
      </w:r>
      <w:r w:rsidR="003A735A">
        <w:rPr>
          <w:rFonts w:cs="Arial"/>
          <w:noProof/>
          <w:color w:val="000000"/>
        </w:rPr>
        <w:t>@whitlock.com</w:t>
      </w:r>
    </w:p>
    <w:p w14:paraId="47B668E9" w14:textId="77777777" w:rsidR="00C16217" w:rsidRDefault="00C16217" w:rsidP="00C16217">
      <w:pPr>
        <w:spacing w:before="0" w:line="360" w:lineRule="auto"/>
        <w:contextualSpacing/>
        <w:rPr>
          <w:rFonts w:cs="Arial"/>
          <w:iCs/>
          <w:szCs w:val="22"/>
        </w:rPr>
      </w:pPr>
    </w:p>
    <w:p w14:paraId="3BE39148" w14:textId="77777777" w:rsidR="00C16217" w:rsidRPr="00CB1380" w:rsidRDefault="00052DF4" w:rsidP="00C16217">
      <w:pPr>
        <w:spacing w:before="0" w:line="360" w:lineRule="auto"/>
        <w:contextualSpacing/>
        <w:rPr>
          <w:rFonts w:cs="Arial"/>
          <w:iCs/>
          <w:szCs w:val="22"/>
        </w:rPr>
      </w:pPr>
      <w:r>
        <w:rPr>
          <w:rFonts w:cs="Arial"/>
          <w:iCs/>
          <w:szCs w:val="22"/>
        </w:rPr>
        <w:t xml:space="preserve">DIR Contract Number </w:t>
      </w:r>
      <w:r w:rsidR="009C3360">
        <w:rPr>
          <w:rFonts w:cs="Arial"/>
          <w:iCs/>
          <w:szCs w:val="22"/>
        </w:rPr>
        <w:t>DIR-TSO-3875</w:t>
      </w:r>
    </w:p>
    <w:p w14:paraId="24493A72" w14:textId="77777777" w:rsidR="00BD520F" w:rsidRDefault="00BD520F" w:rsidP="00C16217">
      <w:pPr>
        <w:spacing w:before="0"/>
        <w:rPr>
          <w:rFonts w:cs="Arial"/>
          <w:b/>
          <w:noProof/>
          <w:color w:val="000000"/>
        </w:rPr>
      </w:pPr>
      <w:r>
        <w:rPr>
          <w:rFonts w:cs="Arial"/>
          <w:b/>
          <w:noProof/>
          <w:color w:val="000000"/>
        </w:rPr>
        <w:drawing>
          <wp:anchor distT="0" distB="0" distL="114300" distR="114300" simplePos="0" relativeHeight="251664384" behindDoc="0" locked="0" layoutInCell="1" allowOverlap="1" wp14:anchorId="1E4E6518" wp14:editId="408905A9">
            <wp:simplePos x="0" y="0"/>
            <wp:positionH relativeFrom="column">
              <wp:posOffset>4880886</wp:posOffset>
            </wp:positionH>
            <wp:positionV relativeFrom="paragraph">
              <wp:posOffset>73715</wp:posOffset>
            </wp:positionV>
            <wp:extent cx="675005" cy="685800"/>
            <wp:effectExtent l="19050" t="0" r="0" b="0"/>
            <wp:wrapSquare wrapText="bothSides"/>
            <wp:docPr id="3" name="Picture 3" descr="MgSvs_qr_img.png"/>
            <wp:cNvGraphicFramePr/>
            <a:graphic xmlns:a="http://schemas.openxmlformats.org/drawingml/2006/main">
              <a:graphicData uri="http://schemas.openxmlformats.org/drawingml/2006/picture">
                <pic:pic xmlns:pic="http://schemas.openxmlformats.org/drawingml/2006/picture">
                  <pic:nvPicPr>
                    <pic:cNvPr id="5" name="Picture 4" descr="MgSvs_qr_img.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5005" cy="685800"/>
                    </a:xfrm>
                    <a:prstGeom prst="rect">
                      <a:avLst/>
                    </a:prstGeom>
                  </pic:spPr>
                </pic:pic>
              </a:graphicData>
            </a:graphic>
          </wp:anchor>
        </w:drawing>
      </w:r>
    </w:p>
    <w:p w14:paraId="2853DF3D" w14:textId="77777777" w:rsidR="00BD520F" w:rsidRDefault="00BD520F" w:rsidP="00C16217">
      <w:pPr>
        <w:spacing w:before="0"/>
        <w:rPr>
          <w:rFonts w:cs="Arial"/>
          <w:b/>
          <w:noProof/>
          <w:color w:val="000000"/>
        </w:rPr>
      </w:pPr>
    </w:p>
    <w:p w14:paraId="34A7E700" w14:textId="77777777" w:rsidR="00BD520F" w:rsidRDefault="00BD520F" w:rsidP="00C16217">
      <w:pPr>
        <w:spacing w:before="0"/>
        <w:rPr>
          <w:rFonts w:cs="Arial"/>
          <w:b/>
          <w:noProof/>
          <w:color w:val="000000"/>
        </w:rPr>
      </w:pPr>
    </w:p>
    <w:p w14:paraId="2855BB8D" w14:textId="77777777" w:rsidR="00BD520F" w:rsidRDefault="00BD520F" w:rsidP="00C16217">
      <w:pPr>
        <w:spacing w:before="0"/>
        <w:rPr>
          <w:rFonts w:cs="Arial"/>
          <w:b/>
          <w:noProof/>
          <w:color w:val="000000"/>
        </w:rPr>
      </w:pPr>
    </w:p>
    <w:p w14:paraId="7C08CDCF" w14:textId="77777777" w:rsidR="00BD520F" w:rsidRDefault="00BD520F" w:rsidP="00C16217">
      <w:pPr>
        <w:spacing w:before="0"/>
        <w:rPr>
          <w:rFonts w:cs="Arial"/>
          <w:b/>
          <w:noProof/>
          <w:color w:val="000000"/>
        </w:rPr>
      </w:pPr>
    </w:p>
    <w:p w14:paraId="78CC8A3D" w14:textId="77777777" w:rsidR="00BD520F" w:rsidRDefault="00BD520F" w:rsidP="00C16217">
      <w:pPr>
        <w:spacing w:before="0"/>
        <w:rPr>
          <w:rFonts w:cs="Arial"/>
          <w:b/>
          <w:noProof/>
          <w:color w:val="000000"/>
        </w:rPr>
      </w:pPr>
    </w:p>
    <w:p w14:paraId="59E032BB" w14:textId="77777777" w:rsidR="00C16217" w:rsidRPr="004D34A1" w:rsidRDefault="00BD520F" w:rsidP="00C16217">
      <w:pPr>
        <w:spacing w:before="0"/>
        <w:rPr>
          <w:rFonts w:cs="Arial"/>
          <w:b/>
          <w:color w:val="000000"/>
        </w:rPr>
      </w:pPr>
      <w:r>
        <w:rPr>
          <w:rFonts w:cs="Arial"/>
          <w:b/>
          <w:noProof/>
          <w:color w:val="000000"/>
        </w:rPr>
        <w:t xml:space="preserve">Date </w:t>
      </w:r>
      <w:r w:rsidR="00EB7E27">
        <w:rPr>
          <w:rFonts w:cs="Arial"/>
          <w:b/>
          <w:noProof/>
          <w:color w:val="000000"/>
        </w:rPr>
        <w:t>Revised</w:t>
      </w:r>
      <w:r>
        <w:rPr>
          <w:rFonts w:cs="Arial"/>
          <w:b/>
          <w:noProof/>
          <w:color w:val="000000"/>
        </w:rPr>
        <w:t xml:space="preserve">: </w:t>
      </w:r>
      <w:r w:rsidR="00D226E1">
        <w:rPr>
          <w:rFonts w:cs="Arial"/>
          <w:b/>
          <w:noProof/>
          <w:color w:val="000000"/>
        </w:rPr>
        <w:t>06</w:t>
      </w:r>
      <w:r>
        <w:rPr>
          <w:rFonts w:cs="Arial"/>
          <w:b/>
          <w:noProof/>
          <w:color w:val="000000"/>
        </w:rPr>
        <w:t>.</w:t>
      </w:r>
      <w:r w:rsidR="00D226E1">
        <w:rPr>
          <w:rFonts w:cs="Arial"/>
          <w:b/>
          <w:noProof/>
          <w:color w:val="000000"/>
        </w:rPr>
        <w:t>12</w:t>
      </w:r>
      <w:r>
        <w:rPr>
          <w:rFonts w:cs="Arial"/>
          <w:b/>
          <w:noProof/>
          <w:color w:val="000000"/>
        </w:rPr>
        <w:t>.20</w:t>
      </w:r>
      <w:r w:rsidR="00D226E1">
        <w:rPr>
          <w:rFonts w:cs="Arial"/>
          <w:b/>
          <w:noProof/>
          <w:color w:val="000000"/>
        </w:rPr>
        <w:t>20</w:t>
      </w:r>
    </w:p>
    <w:p w14:paraId="0907116B" w14:textId="77777777" w:rsidR="00B35BC4" w:rsidRPr="00477BF4" w:rsidRDefault="00B35BC4" w:rsidP="00B35BC4">
      <w:pPr>
        <w:spacing w:before="24"/>
        <w:rPr>
          <w:b/>
          <w:sz w:val="24"/>
        </w:rPr>
      </w:pPr>
      <w:bookmarkStart w:id="3" w:name="company_title"/>
      <w:bookmarkStart w:id="4" w:name="project_title"/>
      <w:bookmarkEnd w:id="3"/>
      <w:bookmarkEnd w:id="4"/>
      <w:r w:rsidRPr="00477BF4">
        <w:rPr>
          <w:b/>
          <w:sz w:val="24"/>
        </w:rPr>
        <w:lastRenderedPageBreak/>
        <w:t>Contents</w:t>
      </w:r>
    </w:p>
    <w:p w14:paraId="6F33F568" w14:textId="77777777" w:rsidR="00B741AF" w:rsidRDefault="004E3968">
      <w:pPr>
        <w:pStyle w:val="TOC2"/>
        <w:tabs>
          <w:tab w:val="right" w:leader="dot" w:pos="9350"/>
        </w:tabs>
        <w:rPr>
          <w:rFonts w:asciiTheme="minorHAnsi" w:eastAsiaTheme="minorEastAsia" w:hAnsiTheme="minorHAnsi" w:cstheme="minorBidi"/>
          <w:bCs w:val="0"/>
          <w:i w:val="0"/>
          <w:noProof/>
          <w:sz w:val="22"/>
          <w:szCs w:val="22"/>
          <w:lang w:val="en-US"/>
        </w:rPr>
      </w:pPr>
      <w:r>
        <w:rPr>
          <w:i w:val="0"/>
          <w:sz w:val="24"/>
        </w:rPr>
        <w:fldChar w:fldCharType="begin"/>
      </w:r>
      <w:r w:rsidR="00B35BC4">
        <w:instrText xml:space="preserve"> TOC \o "1-3" \h \z \u </w:instrText>
      </w:r>
      <w:r>
        <w:rPr>
          <w:i w:val="0"/>
          <w:sz w:val="24"/>
        </w:rPr>
        <w:fldChar w:fldCharType="separate"/>
      </w:r>
      <w:hyperlink w:anchor="_Toc1722104" w:history="1">
        <w:r w:rsidR="00B741AF" w:rsidRPr="00426D07">
          <w:rPr>
            <w:rStyle w:val="Hyperlink"/>
            <w:b/>
            <w:noProof/>
          </w:rPr>
          <w:t>Warranty Statement &amp; Priority Service Plan</w:t>
        </w:r>
        <w:r w:rsidR="00B741AF">
          <w:rPr>
            <w:noProof/>
            <w:webHidden/>
          </w:rPr>
          <w:tab/>
        </w:r>
        <w:r w:rsidR="00B741AF">
          <w:rPr>
            <w:noProof/>
            <w:webHidden/>
          </w:rPr>
          <w:fldChar w:fldCharType="begin"/>
        </w:r>
        <w:r w:rsidR="00B741AF">
          <w:rPr>
            <w:noProof/>
            <w:webHidden/>
          </w:rPr>
          <w:instrText xml:space="preserve"> PAGEREF _Toc1722104 \h </w:instrText>
        </w:r>
        <w:r w:rsidR="00B741AF">
          <w:rPr>
            <w:noProof/>
            <w:webHidden/>
          </w:rPr>
        </w:r>
        <w:r w:rsidR="00B741AF">
          <w:rPr>
            <w:noProof/>
            <w:webHidden/>
          </w:rPr>
          <w:fldChar w:fldCharType="separate"/>
        </w:r>
        <w:r w:rsidR="007E325B">
          <w:rPr>
            <w:noProof/>
            <w:webHidden/>
          </w:rPr>
          <w:t>3</w:t>
        </w:r>
        <w:r w:rsidR="00B741AF">
          <w:rPr>
            <w:noProof/>
            <w:webHidden/>
          </w:rPr>
          <w:fldChar w:fldCharType="end"/>
        </w:r>
      </w:hyperlink>
    </w:p>
    <w:p w14:paraId="375A982F" w14:textId="77777777" w:rsidR="00B741AF" w:rsidRDefault="00055666">
      <w:pPr>
        <w:pStyle w:val="TOC3"/>
        <w:rPr>
          <w:rFonts w:asciiTheme="minorHAnsi" w:eastAsiaTheme="minorEastAsia" w:hAnsiTheme="minorHAnsi" w:cstheme="minorBidi"/>
          <w:noProof/>
          <w:szCs w:val="22"/>
        </w:rPr>
      </w:pPr>
      <w:hyperlink w:anchor="_Toc1722105" w:history="1">
        <w:r w:rsidR="00B741AF" w:rsidRPr="00426D07">
          <w:rPr>
            <w:rStyle w:val="Hyperlink"/>
            <w:noProof/>
          </w:rPr>
          <w:t>Standard Workmanship Warranty</w:t>
        </w:r>
        <w:r w:rsidR="00B741AF">
          <w:rPr>
            <w:noProof/>
            <w:webHidden/>
          </w:rPr>
          <w:tab/>
        </w:r>
        <w:r w:rsidR="00B741AF">
          <w:rPr>
            <w:noProof/>
            <w:webHidden/>
          </w:rPr>
          <w:fldChar w:fldCharType="begin"/>
        </w:r>
        <w:r w:rsidR="00B741AF">
          <w:rPr>
            <w:noProof/>
            <w:webHidden/>
          </w:rPr>
          <w:instrText xml:space="preserve"> PAGEREF _Toc1722105 \h </w:instrText>
        </w:r>
        <w:r w:rsidR="00B741AF">
          <w:rPr>
            <w:noProof/>
            <w:webHidden/>
          </w:rPr>
        </w:r>
        <w:r w:rsidR="00B741AF">
          <w:rPr>
            <w:noProof/>
            <w:webHidden/>
          </w:rPr>
          <w:fldChar w:fldCharType="separate"/>
        </w:r>
        <w:r w:rsidR="007E325B">
          <w:rPr>
            <w:noProof/>
            <w:webHidden/>
          </w:rPr>
          <w:t>3</w:t>
        </w:r>
        <w:r w:rsidR="00B741AF">
          <w:rPr>
            <w:noProof/>
            <w:webHidden/>
          </w:rPr>
          <w:fldChar w:fldCharType="end"/>
        </w:r>
      </w:hyperlink>
    </w:p>
    <w:p w14:paraId="298D113A" w14:textId="77777777" w:rsidR="00B741AF" w:rsidRDefault="00055666">
      <w:pPr>
        <w:pStyle w:val="TOC3"/>
        <w:rPr>
          <w:rFonts w:asciiTheme="minorHAnsi" w:eastAsiaTheme="minorEastAsia" w:hAnsiTheme="minorHAnsi" w:cstheme="minorBidi"/>
          <w:noProof/>
          <w:szCs w:val="22"/>
        </w:rPr>
      </w:pPr>
      <w:hyperlink w:anchor="_Toc1722106" w:history="1">
        <w:r w:rsidR="00B741AF" w:rsidRPr="00426D07">
          <w:rPr>
            <w:rStyle w:val="Hyperlink"/>
            <w:noProof/>
          </w:rPr>
          <w:t>Manufacturer’s Warranty</w:t>
        </w:r>
        <w:r w:rsidR="00B741AF">
          <w:rPr>
            <w:noProof/>
            <w:webHidden/>
          </w:rPr>
          <w:tab/>
        </w:r>
        <w:r w:rsidR="00B741AF">
          <w:rPr>
            <w:noProof/>
            <w:webHidden/>
          </w:rPr>
          <w:fldChar w:fldCharType="begin"/>
        </w:r>
        <w:r w:rsidR="00B741AF">
          <w:rPr>
            <w:noProof/>
            <w:webHidden/>
          </w:rPr>
          <w:instrText xml:space="preserve"> PAGEREF _Toc1722106 \h </w:instrText>
        </w:r>
        <w:r w:rsidR="00B741AF">
          <w:rPr>
            <w:noProof/>
            <w:webHidden/>
          </w:rPr>
        </w:r>
        <w:r w:rsidR="00B741AF">
          <w:rPr>
            <w:noProof/>
            <w:webHidden/>
          </w:rPr>
          <w:fldChar w:fldCharType="separate"/>
        </w:r>
        <w:r w:rsidR="007E325B">
          <w:rPr>
            <w:noProof/>
            <w:webHidden/>
          </w:rPr>
          <w:t>3</w:t>
        </w:r>
        <w:r w:rsidR="00B741AF">
          <w:rPr>
            <w:noProof/>
            <w:webHidden/>
          </w:rPr>
          <w:fldChar w:fldCharType="end"/>
        </w:r>
      </w:hyperlink>
    </w:p>
    <w:p w14:paraId="23DAA2DB" w14:textId="77777777" w:rsidR="00B741AF" w:rsidRDefault="00055666">
      <w:pPr>
        <w:pStyle w:val="TOC3"/>
        <w:rPr>
          <w:rFonts w:asciiTheme="minorHAnsi" w:eastAsiaTheme="minorEastAsia" w:hAnsiTheme="minorHAnsi" w:cstheme="minorBidi"/>
          <w:noProof/>
          <w:szCs w:val="22"/>
        </w:rPr>
      </w:pPr>
      <w:hyperlink w:anchor="_Toc1722107" w:history="1">
        <w:r w:rsidR="00B741AF" w:rsidRPr="00426D07">
          <w:rPr>
            <w:rStyle w:val="Hyperlink"/>
            <w:noProof/>
          </w:rPr>
          <w:t>Priority Service Plan</w:t>
        </w:r>
        <w:r w:rsidR="00B741AF">
          <w:rPr>
            <w:noProof/>
            <w:webHidden/>
          </w:rPr>
          <w:tab/>
        </w:r>
        <w:r w:rsidR="00B741AF">
          <w:rPr>
            <w:noProof/>
            <w:webHidden/>
          </w:rPr>
          <w:fldChar w:fldCharType="begin"/>
        </w:r>
        <w:r w:rsidR="00B741AF">
          <w:rPr>
            <w:noProof/>
            <w:webHidden/>
          </w:rPr>
          <w:instrText xml:space="preserve"> PAGEREF _Toc1722107 \h </w:instrText>
        </w:r>
        <w:r w:rsidR="00B741AF">
          <w:rPr>
            <w:noProof/>
            <w:webHidden/>
          </w:rPr>
        </w:r>
        <w:r w:rsidR="00B741AF">
          <w:rPr>
            <w:noProof/>
            <w:webHidden/>
          </w:rPr>
          <w:fldChar w:fldCharType="separate"/>
        </w:r>
        <w:r w:rsidR="007E325B">
          <w:rPr>
            <w:noProof/>
            <w:webHidden/>
          </w:rPr>
          <w:t>3</w:t>
        </w:r>
        <w:r w:rsidR="00B741AF">
          <w:rPr>
            <w:noProof/>
            <w:webHidden/>
          </w:rPr>
          <w:fldChar w:fldCharType="end"/>
        </w:r>
      </w:hyperlink>
    </w:p>
    <w:p w14:paraId="15A67BA9" w14:textId="77777777" w:rsidR="00B741AF" w:rsidRDefault="00055666">
      <w:pPr>
        <w:pStyle w:val="TOC3"/>
        <w:rPr>
          <w:rFonts w:asciiTheme="minorHAnsi" w:eastAsiaTheme="minorEastAsia" w:hAnsiTheme="minorHAnsi" w:cstheme="minorBidi"/>
          <w:noProof/>
          <w:szCs w:val="22"/>
        </w:rPr>
      </w:pPr>
      <w:hyperlink w:anchor="_Toc1722108" w:history="1">
        <w:r w:rsidR="00B741AF" w:rsidRPr="00426D07">
          <w:rPr>
            <w:rStyle w:val="Hyperlink"/>
            <w:rFonts w:cs="Arial"/>
            <w:bCs/>
            <w:noProof/>
            <w:lang w:val="en-GB"/>
          </w:rPr>
          <w:t>Comparison Chart</w:t>
        </w:r>
        <w:r w:rsidR="00B741AF">
          <w:rPr>
            <w:noProof/>
            <w:webHidden/>
          </w:rPr>
          <w:tab/>
        </w:r>
        <w:r w:rsidR="00B741AF">
          <w:rPr>
            <w:noProof/>
            <w:webHidden/>
          </w:rPr>
          <w:fldChar w:fldCharType="begin"/>
        </w:r>
        <w:r w:rsidR="00B741AF">
          <w:rPr>
            <w:noProof/>
            <w:webHidden/>
          </w:rPr>
          <w:instrText xml:space="preserve"> PAGEREF _Toc1722108 \h </w:instrText>
        </w:r>
        <w:r w:rsidR="00B741AF">
          <w:rPr>
            <w:noProof/>
            <w:webHidden/>
          </w:rPr>
        </w:r>
        <w:r w:rsidR="00B741AF">
          <w:rPr>
            <w:noProof/>
            <w:webHidden/>
          </w:rPr>
          <w:fldChar w:fldCharType="separate"/>
        </w:r>
        <w:r w:rsidR="007E325B">
          <w:rPr>
            <w:noProof/>
            <w:webHidden/>
          </w:rPr>
          <w:t>4</w:t>
        </w:r>
        <w:r w:rsidR="00B741AF">
          <w:rPr>
            <w:noProof/>
            <w:webHidden/>
          </w:rPr>
          <w:fldChar w:fldCharType="end"/>
        </w:r>
      </w:hyperlink>
    </w:p>
    <w:p w14:paraId="2EE2BC8A" w14:textId="77777777" w:rsidR="00B741AF" w:rsidRDefault="00055666">
      <w:pPr>
        <w:pStyle w:val="TOC3"/>
        <w:rPr>
          <w:rFonts w:asciiTheme="minorHAnsi" w:eastAsiaTheme="minorEastAsia" w:hAnsiTheme="minorHAnsi" w:cstheme="minorBidi"/>
          <w:noProof/>
          <w:szCs w:val="22"/>
        </w:rPr>
      </w:pPr>
      <w:hyperlink w:anchor="_Toc1722109" w:history="1">
        <w:r w:rsidR="00B741AF" w:rsidRPr="00426D07">
          <w:rPr>
            <w:rStyle w:val="Hyperlink"/>
            <w:noProof/>
          </w:rPr>
          <w:t>Managed Service Hours (Optional)</w:t>
        </w:r>
        <w:r w:rsidR="00B741AF">
          <w:rPr>
            <w:noProof/>
            <w:webHidden/>
          </w:rPr>
          <w:tab/>
        </w:r>
        <w:r w:rsidR="00B741AF">
          <w:rPr>
            <w:noProof/>
            <w:webHidden/>
          </w:rPr>
          <w:fldChar w:fldCharType="begin"/>
        </w:r>
        <w:r w:rsidR="00B741AF">
          <w:rPr>
            <w:noProof/>
            <w:webHidden/>
          </w:rPr>
          <w:instrText xml:space="preserve"> PAGEREF _Toc1722109 \h </w:instrText>
        </w:r>
        <w:r w:rsidR="00B741AF">
          <w:rPr>
            <w:noProof/>
            <w:webHidden/>
          </w:rPr>
        </w:r>
        <w:r w:rsidR="00B741AF">
          <w:rPr>
            <w:noProof/>
            <w:webHidden/>
          </w:rPr>
          <w:fldChar w:fldCharType="separate"/>
        </w:r>
        <w:r w:rsidR="007E325B">
          <w:rPr>
            <w:noProof/>
            <w:webHidden/>
          </w:rPr>
          <w:t>5</w:t>
        </w:r>
        <w:r w:rsidR="00B741AF">
          <w:rPr>
            <w:noProof/>
            <w:webHidden/>
          </w:rPr>
          <w:fldChar w:fldCharType="end"/>
        </w:r>
      </w:hyperlink>
    </w:p>
    <w:p w14:paraId="4B67D22C" w14:textId="77777777" w:rsidR="00B741AF" w:rsidRDefault="00055666">
      <w:pPr>
        <w:pStyle w:val="TOC3"/>
        <w:rPr>
          <w:rFonts w:asciiTheme="minorHAnsi" w:eastAsiaTheme="minorEastAsia" w:hAnsiTheme="minorHAnsi" w:cstheme="minorBidi"/>
          <w:noProof/>
          <w:szCs w:val="22"/>
        </w:rPr>
      </w:pPr>
      <w:hyperlink w:anchor="_Toc1722110" w:history="1">
        <w:r w:rsidR="00B741AF" w:rsidRPr="00426D07">
          <w:rPr>
            <w:rStyle w:val="Hyperlink"/>
            <w:noProof/>
          </w:rPr>
          <w:t>Annual Premium</w:t>
        </w:r>
        <w:r w:rsidR="00B741AF">
          <w:rPr>
            <w:noProof/>
            <w:webHidden/>
          </w:rPr>
          <w:tab/>
        </w:r>
        <w:r w:rsidR="00B741AF">
          <w:rPr>
            <w:noProof/>
            <w:webHidden/>
          </w:rPr>
          <w:fldChar w:fldCharType="begin"/>
        </w:r>
        <w:r w:rsidR="00B741AF">
          <w:rPr>
            <w:noProof/>
            <w:webHidden/>
          </w:rPr>
          <w:instrText xml:space="preserve"> PAGEREF _Toc1722110 \h </w:instrText>
        </w:r>
        <w:r w:rsidR="00B741AF">
          <w:rPr>
            <w:noProof/>
            <w:webHidden/>
          </w:rPr>
        </w:r>
        <w:r w:rsidR="00B741AF">
          <w:rPr>
            <w:noProof/>
            <w:webHidden/>
          </w:rPr>
          <w:fldChar w:fldCharType="separate"/>
        </w:r>
        <w:r w:rsidR="007E325B">
          <w:rPr>
            <w:noProof/>
            <w:webHidden/>
          </w:rPr>
          <w:t>5</w:t>
        </w:r>
        <w:r w:rsidR="00B741AF">
          <w:rPr>
            <w:noProof/>
            <w:webHidden/>
          </w:rPr>
          <w:fldChar w:fldCharType="end"/>
        </w:r>
      </w:hyperlink>
    </w:p>
    <w:p w14:paraId="68F6CC3B" w14:textId="77777777" w:rsidR="00B741AF" w:rsidRDefault="00055666">
      <w:pPr>
        <w:pStyle w:val="TOC3"/>
        <w:rPr>
          <w:rFonts w:asciiTheme="minorHAnsi" w:eastAsiaTheme="minorEastAsia" w:hAnsiTheme="minorHAnsi" w:cstheme="minorBidi"/>
          <w:noProof/>
          <w:szCs w:val="22"/>
        </w:rPr>
      </w:pPr>
      <w:hyperlink w:anchor="_Toc1722111" w:history="1">
        <w:r w:rsidR="00B741AF" w:rsidRPr="00426D07">
          <w:rPr>
            <w:rStyle w:val="Hyperlink"/>
            <w:noProof/>
          </w:rPr>
          <w:t>Agreement Period</w:t>
        </w:r>
        <w:r w:rsidR="00B741AF">
          <w:rPr>
            <w:noProof/>
            <w:webHidden/>
          </w:rPr>
          <w:tab/>
        </w:r>
        <w:r w:rsidR="00B741AF">
          <w:rPr>
            <w:noProof/>
            <w:webHidden/>
          </w:rPr>
          <w:fldChar w:fldCharType="begin"/>
        </w:r>
        <w:r w:rsidR="00B741AF">
          <w:rPr>
            <w:noProof/>
            <w:webHidden/>
          </w:rPr>
          <w:instrText xml:space="preserve"> PAGEREF _Toc1722111 \h </w:instrText>
        </w:r>
        <w:r w:rsidR="00B741AF">
          <w:rPr>
            <w:noProof/>
            <w:webHidden/>
          </w:rPr>
        </w:r>
        <w:r w:rsidR="00B741AF">
          <w:rPr>
            <w:noProof/>
            <w:webHidden/>
          </w:rPr>
          <w:fldChar w:fldCharType="separate"/>
        </w:r>
        <w:r w:rsidR="007E325B">
          <w:rPr>
            <w:noProof/>
            <w:webHidden/>
          </w:rPr>
          <w:t>6</w:t>
        </w:r>
        <w:r w:rsidR="00B741AF">
          <w:rPr>
            <w:noProof/>
            <w:webHidden/>
          </w:rPr>
          <w:fldChar w:fldCharType="end"/>
        </w:r>
      </w:hyperlink>
    </w:p>
    <w:p w14:paraId="5F05E300" w14:textId="77777777" w:rsidR="00B741AF" w:rsidRDefault="00055666">
      <w:pPr>
        <w:pStyle w:val="TOC3"/>
        <w:rPr>
          <w:rFonts w:asciiTheme="minorHAnsi" w:eastAsiaTheme="minorEastAsia" w:hAnsiTheme="minorHAnsi" w:cstheme="minorBidi"/>
          <w:noProof/>
          <w:szCs w:val="22"/>
        </w:rPr>
      </w:pPr>
      <w:hyperlink w:anchor="_Toc1722112" w:history="1">
        <w:r w:rsidR="00B741AF" w:rsidRPr="00426D07">
          <w:rPr>
            <w:rStyle w:val="Hyperlink"/>
            <w:noProof/>
          </w:rPr>
          <w:t>Service Engagement Procedure</w:t>
        </w:r>
        <w:r w:rsidR="00B741AF">
          <w:rPr>
            <w:noProof/>
            <w:webHidden/>
          </w:rPr>
          <w:tab/>
        </w:r>
        <w:r w:rsidR="00B741AF">
          <w:rPr>
            <w:noProof/>
            <w:webHidden/>
          </w:rPr>
          <w:fldChar w:fldCharType="begin"/>
        </w:r>
        <w:r w:rsidR="00B741AF">
          <w:rPr>
            <w:noProof/>
            <w:webHidden/>
          </w:rPr>
          <w:instrText xml:space="preserve"> PAGEREF _Toc1722112 \h </w:instrText>
        </w:r>
        <w:r w:rsidR="00B741AF">
          <w:rPr>
            <w:noProof/>
            <w:webHidden/>
          </w:rPr>
        </w:r>
        <w:r w:rsidR="00B741AF">
          <w:rPr>
            <w:noProof/>
            <w:webHidden/>
          </w:rPr>
          <w:fldChar w:fldCharType="separate"/>
        </w:r>
        <w:r w:rsidR="007E325B">
          <w:rPr>
            <w:noProof/>
            <w:webHidden/>
          </w:rPr>
          <w:t>6</w:t>
        </w:r>
        <w:r w:rsidR="00B741AF">
          <w:rPr>
            <w:noProof/>
            <w:webHidden/>
          </w:rPr>
          <w:fldChar w:fldCharType="end"/>
        </w:r>
      </w:hyperlink>
    </w:p>
    <w:p w14:paraId="7FE26298" w14:textId="77777777" w:rsidR="00B741AF" w:rsidRDefault="00055666">
      <w:pPr>
        <w:pStyle w:val="TOC3"/>
        <w:rPr>
          <w:rFonts w:asciiTheme="minorHAnsi" w:eastAsiaTheme="minorEastAsia" w:hAnsiTheme="minorHAnsi" w:cstheme="minorBidi"/>
          <w:noProof/>
          <w:szCs w:val="22"/>
        </w:rPr>
      </w:pPr>
      <w:hyperlink w:anchor="_Toc1722113" w:history="1">
        <w:r w:rsidR="00B741AF" w:rsidRPr="00426D07">
          <w:rPr>
            <w:rStyle w:val="Hyperlink"/>
            <w:noProof/>
          </w:rPr>
          <w:t>Service Hours</w:t>
        </w:r>
        <w:r w:rsidR="00B741AF">
          <w:rPr>
            <w:noProof/>
            <w:webHidden/>
          </w:rPr>
          <w:tab/>
        </w:r>
        <w:r w:rsidR="00B741AF">
          <w:rPr>
            <w:noProof/>
            <w:webHidden/>
          </w:rPr>
          <w:fldChar w:fldCharType="begin"/>
        </w:r>
        <w:r w:rsidR="00B741AF">
          <w:rPr>
            <w:noProof/>
            <w:webHidden/>
          </w:rPr>
          <w:instrText xml:space="preserve"> PAGEREF _Toc1722113 \h </w:instrText>
        </w:r>
        <w:r w:rsidR="00B741AF">
          <w:rPr>
            <w:noProof/>
            <w:webHidden/>
          </w:rPr>
        </w:r>
        <w:r w:rsidR="00B741AF">
          <w:rPr>
            <w:noProof/>
            <w:webHidden/>
          </w:rPr>
          <w:fldChar w:fldCharType="separate"/>
        </w:r>
        <w:r w:rsidR="007E325B">
          <w:rPr>
            <w:noProof/>
            <w:webHidden/>
          </w:rPr>
          <w:t>6</w:t>
        </w:r>
        <w:r w:rsidR="00B741AF">
          <w:rPr>
            <w:noProof/>
            <w:webHidden/>
          </w:rPr>
          <w:fldChar w:fldCharType="end"/>
        </w:r>
      </w:hyperlink>
    </w:p>
    <w:p w14:paraId="2AED5B21" w14:textId="77777777" w:rsidR="00B741AF" w:rsidRDefault="00055666">
      <w:pPr>
        <w:pStyle w:val="TOC3"/>
        <w:rPr>
          <w:rFonts w:asciiTheme="minorHAnsi" w:eastAsiaTheme="minorEastAsia" w:hAnsiTheme="minorHAnsi" w:cstheme="minorBidi"/>
          <w:noProof/>
          <w:szCs w:val="22"/>
        </w:rPr>
      </w:pPr>
      <w:hyperlink w:anchor="_Toc1722114" w:history="1">
        <w:r w:rsidR="00B741AF" w:rsidRPr="00426D07">
          <w:rPr>
            <w:rStyle w:val="Hyperlink"/>
            <w:noProof/>
          </w:rPr>
          <w:t>Critical Spares &amp; Other Recommendations</w:t>
        </w:r>
        <w:r w:rsidR="00B741AF">
          <w:rPr>
            <w:noProof/>
            <w:webHidden/>
          </w:rPr>
          <w:tab/>
        </w:r>
        <w:r w:rsidR="00B741AF">
          <w:rPr>
            <w:noProof/>
            <w:webHidden/>
          </w:rPr>
          <w:fldChar w:fldCharType="begin"/>
        </w:r>
        <w:r w:rsidR="00B741AF">
          <w:rPr>
            <w:noProof/>
            <w:webHidden/>
          </w:rPr>
          <w:instrText xml:space="preserve"> PAGEREF _Toc1722114 \h </w:instrText>
        </w:r>
        <w:r w:rsidR="00B741AF">
          <w:rPr>
            <w:noProof/>
            <w:webHidden/>
          </w:rPr>
        </w:r>
        <w:r w:rsidR="00B741AF">
          <w:rPr>
            <w:noProof/>
            <w:webHidden/>
          </w:rPr>
          <w:fldChar w:fldCharType="separate"/>
        </w:r>
        <w:r w:rsidR="007E325B">
          <w:rPr>
            <w:noProof/>
            <w:webHidden/>
          </w:rPr>
          <w:t>7</w:t>
        </w:r>
        <w:r w:rsidR="00B741AF">
          <w:rPr>
            <w:noProof/>
            <w:webHidden/>
          </w:rPr>
          <w:fldChar w:fldCharType="end"/>
        </w:r>
      </w:hyperlink>
    </w:p>
    <w:p w14:paraId="6ECDC8D8" w14:textId="77777777" w:rsidR="00B741AF" w:rsidRDefault="00055666">
      <w:pPr>
        <w:pStyle w:val="TOC3"/>
        <w:rPr>
          <w:rFonts w:asciiTheme="minorHAnsi" w:eastAsiaTheme="minorEastAsia" w:hAnsiTheme="minorHAnsi" w:cstheme="minorBidi"/>
          <w:noProof/>
          <w:szCs w:val="22"/>
        </w:rPr>
      </w:pPr>
      <w:hyperlink w:anchor="_Toc1722115" w:history="1">
        <w:r w:rsidR="00B741AF" w:rsidRPr="00426D07">
          <w:rPr>
            <w:rStyle w:val="Hyperlink"/>
            <w:noProof/>
          </w:rPr>
          <w:t>Value-Added Services</w:t>
        </w:r>
        <w:r w:rsidR="00B741AF">
          <w:rPr>
            <w:noProof/>
            <w:webHidden/>
          </w:rPr>
          <w:tab/>
        </w:r>
        <w:r w:rsidR="00B741AF">
          <w:rPr>
            <w:noProof/>
            <w:webHidden/>
          </w:rPr>
          <w:fldChar w:fldCharType="begin"/>
        </w:r>
        <w:r w:rsidR="00B741AF">
          <w:rPr>
            <w:noProof/>
            <w:webHidden/>
          </w:rPr>
          <w:instrText xml:space="preserve"> PAGEREF _Toc1722115 \h </w:instrText>
        </w:r>
        <w:r w:rsidR="00B741AF">
          <w:rPr>
            <w:noProof/>
            <w:webHidden/>
          </w:rPr>
        </w:r>
        <w:r w:rsidR="00B741AF">
          <w:rPr>
            <w:noProof/>
            <w:webHidden/>
          </w:rPr>
          <w:fldChar w:fldCharType="separate"/>
        </w:r>
        <w:r w:rsidR="007E325B">
          <w:rPr>
            <w:noProof/>
            <w:webHidden/>
          </w:rPr>
          <w:t>8</w:t>
        </w:r>
        <w:r w:rsidR="00B741AF">
          <w:rPr>
            <w:noProof/>
            <w:webHidden/>
          </w:rPr>
          <w:fldChar w:fldCharType="end"/>
        </w:r>
      </w:hyperlink>
    </w:p>
    <w:p w14:paraId="679EE7B9" w14:textId="77777777" w:rsidR="00B741AF" w:rsidRDefault="00055666">
      <w:pPr>
        <w:pStyle w:val="TOC3"/>
        <w:rPr>
          <w:rFonts w:asciiTheme="minorHAnsi" w:eastAsiaTheme="minorEastAsia" w:hAnsiTheme="minorHAnsi" w:cstheme="minorBidi"/>
          <w:noProof/>
          <w:szCs w:val="22"/>
        </w:rPr>
      </w:pPr>
      <w:hyperlink w:anchor="_Toc1722116" w:history="1">
        <w:r w:rsidR="00B741AF" w:rsidRPr="00426D07">
          <w:rPr>
            <w:rStyle w:val="Hyperlink"/>
            <w:noProof/>
          </w:rPr>
          <w:t>Appendix A – Covered Equipment List</w:t>
        </w:r>
        <w:r w:rsidR="00B741AF">
          <w:rPr>
            <w:noProof/>
            <w:webHidden/>
          </w:rPr>
          <w:tab/>
        </w:r>
        <w:r w:rsidR="00B741AF">
          <w:rPr>
            <w:noProof/>
            <w:webHidden/>
          </w:rPr>
          <w:fldChar w:fldCharType="begin"/>
        </w:r>
        <w:r w:rsidR="00B741AF">
          <w:rPr>
            <w:noProof/>
            <w:webHidden/>
          </w:rPr>
          <w:instrText xml:space="preserve"> PAGEREF _Toc1722116 \h </w:instrText>
        </w:r>
        <w:r w:rsidR="00B741AF">
          <w:rPr>
            <w:noProof/>
            <w:webHidden/>
          </w:rPr>
        </w:r>
        <w:r w:rsidR="00B741AF">
          <w:rPr>
            <w:noProof/>
            <w:webHidden/>
          </w:rPr>
          <w:fldChar w:fldCharType="separate"/>
        </w:r>
        <w:r w:rsidR="007E325B">
          <w:rPr>
            <w:noProof/>
            <w:webHidden/>
          </w:rPr>
          <w:t>9</w:t>
        </w:r>
        <w:r w:rsidR="00B741AF">
          <w:rPr>
            <w:noProof/>
            <w:webHidden/>
          </w:rPr>
          <w:fldChar w:fldCharType="end"/>
        </w:r>
      </w:hyperlink>
    </w:p>
    <w:p w14:paraId="562C9BB7" w14:textId="77777777" w:rsidR="00B741AF" w:rsidRDefault="00055666">
      <w:pPr>
        <w:pStyle w:val="TOC3"/>
        <w:rPr>
          <w:rFonts w:asciiTheme="minorHAnsi" w:eastAsiaTheme="minorEastAsia" w:hAnsiTheme="minorHAnsi" w:cstheme="minorBidi"/>
          <w:noProof/>
          <w:szCs w:val="22"/>
        </w:rPr>
      </w:pPr>
      <w:hyperlink w:anchor="_Toc1722117" w:history="1">
        <w:r w:rsidR="00B741AF" w:rsidRPr="00426D07">
          <w:rPr>
            <w:rStyle w:val="Hyperlink"/>
            <w:rFonts w:cs="Arial"/>
            <w:noProof/>
          </w:rPr>
          <w:t>Attachment 1 – Critical Spares List</w:t>
        </w:r>
        <w:r w:rsidR="00B741AF">
          <w:rPr>
            <w:noProof/>
            <w:webHidden/>
          </w:rPr>
          <w:tab/>
        </w:r>
        <w:r w:rsidR="00B741AF">
          <w:rPr>
            <w:noProof/>
            <w:webHidden/>
          </w:rPr>
          <w:fldChar w:fldCharType="begin"/>
        </w:r>
        <w:r w:rsidR="00B741AF">
          <w:rPr>
            <w:noProof/>
            <w:webHidden/>
          </w:rPr>
          <w:instrText xml:space="preserve"> PAGEREF _Toc1722117 \h </w:instrText>
        </w:r>
        <w:r w:rsidR="00B741AF">
          <w:rPr>
            <w:noProof/>
            <w:webHidden/>
          </w:rPr>
        </w:r>
        <w:r w:rsidR="00B741AF">
          <w:rPr>
            <w:noProof/>
            <w:webHidden/>
          </w:rPr>
          <w:fldChar w:fldCharType="separate"/>
        </w:r>
        <w:r w:rsidR="007E325B">
          <w:rPr>
            <w:noProof/>
            <w:webHidden/>
          </w:rPr>
          <w:t>9</w:t>
        </w:r>
        <w:r w:rsidR="00B741AF">
          <w:rPr>
            <w:noProof/>
            <w:webHidden/>
          </w:rPr>
          <w:fldChar w:fldCharType="end"/>
        </w:r>
      </w:hyperlink>
    </w:p>
    <w:p w14:paraId="085EB0D2" w14:textId="77777777" w:rsidR="00B741AF" w:rsidRDefault="00055666">
      <w:pPr>
        <w:pStyle w:val="TOC3"/>
        <w:rPr>
          <w:rFonts w:asciiTheme="minorHAnsi" w:eastAsiaTheme="minorEastAsia" w:hAnsiTheme="minorHAnsi" w:cstheme="minorBidi"/>
          <w:noProof/>
          <w:szCs w:val="22"/>
        </w:rPr>
      </w:pPr>
      <w:hyperlink w:anchor="_Toc1722118" w:history="1">
        <w:r w:rsidR="00B741AF" w:rsidRPr="00426D07">
          <w:rPr>
            <w:rStyle w:val="Hyperlink"/>
            <w:noProof/>
          </w:rPr>
          <w:t>Attachment 2 –Preventive Maintenance Procedures (General)</w:t>
        </w:r>
        <w:r w:rsidR="00B741AF">
          <w:rPr>
            <w:noProof/>
            <w:webHidden/>
          </w:rPr>
          <w:tab/>
        </w:r>
        <w:r w:rsidR="00B741AF">
          <w:rPr>
            <w:noProof/>
            <w:webHidden/>
          </w:rPr>
          <w:fldChar w:fldCharType="begin"/>
        </w:r>
        <w:r w:rsidR="00B741AF">
          <w:rPr>
            <w:noProof/>
            <w:webHidden/>
          </w:rPr>
          <w:instrText xml:space="preserve"> PAGEREF _Toc1722118 \h </w:instrText>
        </w:r>
        <w:r w:rsidR="00B741AF">
          <w:rPr>
            <w:noProof/>
            <w:webHidden/>
          </w:rPr>
        </w:r>
        <w:r w:rsidR="00B741AF">
          <w:rPr>
            <w:noProof/>
            <w:webHidden/>
          </w:rPr>
          <w:fldChar w:fldCharType="separate"/>
        </w:r>
        <w:r w:rsidR="007E325B">
          <w:rPr>
            <w:noProof/>
            <w:webHidden/>
          </w:rPr>
          <w:t>10</w:t>
        </w:r>
        <w:r w:rsidR="00B741AF">
          <w:rPr>
            <w:noProof/>
            <w:webHidden/>
          </w:rPr>
          <w:fldChar w:fldCharType="end"/>
        </w:r>
      </w:hyperlink>
    </w:p>
    <w:p w14:paraId="33B22D00" w14:textId="77777777" w:rsidR="00C16217" w:rsidRDefault="004E3968" w:rsidP="00D528F7">
      <w:pPr>
        <w:spacing w:before="0" w:after="200" w:line="276" w:lineRule="auto"/>
      </w:pPr>
      <w:r>
        <w:fldChar w:fldCharType="end"/>
      </w:r>
      <w:r w:rsidR="00B35BC4">
        <w:br w:type="page"/>
      </w:r>
    </w:p>
    <w:p w14:paraId="55752221" w14:textId="77777777" w:rsidR="00D37F03" w:rsidRPr="00D528F7" w:rsidRDefault="00EE4CC3" w:rsidP="00D528F7">
      <w:pPr>
        <w:pStyle w:val="Heading2"/>
        <w:spacing w:before="0" w:after="240" w:line="240" w:lineRule="auto"/>
        <w:jc w:val="center"/>
        <w:rPr>
          <w:b/>
          <w:sz w:val="32"/>
          <w:szCs w:val="32"/>
        </w:rPr>
      </w:pPr>
      <w:bookmarkStart w:id="5" w:name="_Toc1722104"/>
      <w:bookmarkEnd w:id="2"/>
      <w:r>
        <w:rPr>
          <w:b/>
          <w:sz w:val="32"/>
          <w:szCs w:val="32"/>
        </w:rPr>
        <w:lastRenderedPageBreak/>
        <w:t xml:space="preserve">Warranty Statement &amp; </w:t>
      </w:r>
      <w:r w:rsidR="00637B12">
        <w:rPr>
          <w:b/>
          <w:sz w:val="32"/>
          <w:szCs w:val="32"/>
        </w:rPr>
        <w:t>Priority Service Plan</w:t>
      </w:r>
      <w:bookmarkEnd w:id="5"/>
    </w:p>
    <w:p w14:paraId="09AB309F" w14:textId="77777777" w:rsidR="00254811" w:rsidRPr="00CD48A4" w:rsidRDefault="00254811" w:rsidP="00254811">
      <w:pPr>
        <w:pStyle w:val="Heading3"/>
      </w:pPr>
      <w:bookmarkStart w:id="6" w:name="_Toc1722105"/>
      <w:bookmarkStart w:id="7" w:name="_Toc245876195"/>
      <w:bookmarkStart w:id="8" w:name="_Toc222715483"/>
      <w:bookmarkStart w:id="9" w:name="_Toc222715656"/>
      <w:bookmarkStart w:id="10" w:name="_Toc238602990"/>
      <w:r>
        <w:t>Standard Workmanship Warranty</w:t>
      </w:r>
      <w:bookmarkEnd w:id="6"/>
    </w:p>
    <w:p w14:paraId="0774F511" w14:textId="77777777" w:rsidR="00254811" w:rsidRPr="00065B3D" w:rsidRDefault="00043D69" w:rsidP="00254811">
      <w:pPr>
        <w:rPr>
          <w:sz w:val="21"/>
          <w:szCs w:val="21"/>
        </w:rPr>
      </w:pPr>
      <w:r w:rsidRPr="00607AE1">
        <w:rPr>
          <w:sz w:val="21"/>
          <w:szCs w:val="21"/>
        </w:rPr>
        <w:t xml:space="preserve">Whitlock warrants that our installation services will be free of defects in workmanship for a period of </w:t>
      </w:r>
      <w:r>
        <w:rPr>
          <w:sz w:val="21"/>
          <w:szCs w:val="21"/>
        </w:rPr>
        <w:t xml:space="preserve">12 months following </w:t>
      </w:r>
      <w:r w:rsidRPr="00607AE1">
        <w:rPr>
          <w:sz w:val="21"/>
          <w:szCs w:val="21"/>
        </w:rPr>
        <w:t xml:space="preserve">first </w:t>
      </w:r>
      <w:r>
        <w:rPr>
          <w:sz w:val="21"/>
          <w:szCs w:val="21"/>
        </w:rPr>
        <w:t xml:space="preserve">beneficial </w:t>
      </w:r>
      <w:r w:rsidRPr="00607AE1">
        <w:rPr>
          <w:sz w:val="21"/>
          <w:szCs w:val="21"/>
        </w:rPr>
        <w:t xml:space="preserve">use of the equipment.  Travel expenses to and from the site are not included as part of this warranty.  </w:t>
      </w:r>
      <w:r>
        <w:rPr>
          <w:sz w:val="21"/>
          <w:szCs w:val="21"/>
        </w:rPr>
        <w:t xml:space="preserve">Any </w:t>
      </w:r>
      <w:r w:rsidRPr="00607AE1">
        <w:rPr>
          <w:sz w:val="21"/>
          <w:szCs w:val="21"/>
        </w:rPr>
        <w:t>equipment or software is subject solely to limited warranties offered by the manufacturer of such equipment or software, if any.</w:t>
      </w:r>
      <w:r>
        <w:rPr>
          <w:sz w:val="21"/>
          <w:szCs w:val="21"/>
        </w:rPr>
        <w:t xml:space="preserve"> </w:t>
      </w:r>
      <w:r w:rsidRPr="00065B3D">
        <w:rPr>
          <w:sz w:val="21"/>
          <w:szCs w:val="21"/>
        </w:rPr>
        <w:t xml:space="preserve">In most cases, the manufacturer does not provide for system fault isolation and other on-site services such as removal and replacement of equipment, etc.  To bridge this gap, </w:t>
      </w:r>
      <w:r>
        <w:rPr>
          <w:sz w:val="21"/>
          <w:szCs w:val="21"/>
        </w:rPr>
        <w:t xml:space="preserve">and to ensure the system is properly maintained during the warranty period, </w:t>
      </w:r>
      <w:r w:rsidRPr="00065B3D">
        <w:rPr>
          <w:sz w:val="21"/>
          <w:szCs w:val="21"/>
        </w:rPr>
        <w:t xml:space="preserve">Whitlock </w:t>
      </w:r>
      <w:r>
        <w:rPr>
          <w:sz w:val="21"/>
          <w:szCs w:val="21"/>
        </w:rPr>
        <w:t xml:space="preserve">includes a </w:t>
      </w:r>
      <w:r w:rsidRPr="00065B3D">
        <w:rPr>
          <w:sz w:val="21"/>
          <w:szCs w:val="21"/>
        </w:rPr>
        <w:t>Priority Service Plan</w:t>
      </w:r>
      <w:r>
        <w:rPr>
          <w:sz w:val="21"/>
          <w:szCs w:val="21"/>
        </w:rPr>
        <w:t xml:space="preserve"> with every project</w:t>
      </w:r>
      <w:r w:rsidRPr="00065B3D">
        <w:rPr>
          <w:sz w:val="21"/>
          <w:szCs w:val="21"/>
        </w:rPr>
        <w:t>.</w:t>
      </w:r>
      <w:r w:rsidR="00254811" w:rsidRPr="00065B3D">
        <w:rPr>
          <w:sz w:val="21"/>
          <w:szCs w:val="21"/>
        </w:rPr>
        <w:t xml:space="preserve">  </w:t>
      </w:r>
    </w:p>
    <w:p w14:paraId="2CEA5495" w14:textId="77777777" w:rsidR="00254811" w:rsidRDefault="00254811" w:rsidP="00254811">
      <w:pPr>
        <w:pStyle w:val="Heading3"/>
      </w:pPr>
      <w:bookmarkStart w:id="11" w:name="_Toc1722106"/>
      <w:r>
        <w:t>Manufacturer’s Warranty</w:t>
      </w:r>
      <w:bookmarkEnd w:id="11"/>
    </w:p>
    <w:p w14:paraId="34BBB5F1" w14:textId="77777777" w:rsidR="00254811" w:rsidRPr="00065B3D" w:rsidRDefault="00EF21A6" w:rsidP="00254811">
      <w:pPr>
        <w:rPr>
          <w:rFonts w:cs="Arial"/>
          <w:sz w:val="21"/>
          <w:szCs w:val="21"/>
        </w:rPr>
      </w:pPr>
      <w:r w:rsidRPr="00065B3D">
        <w:rPr>
          <w:rFonts w:cs="Arial"/>
          <w:sz w:val="21"/>
          <w:szCs w:val="21"/>
        </w:rPr>
        <w:t>Typically,</w:t>
      </w:r>
      <w:r w:rsidR="00254811" w:rsidRPr="00065B3D">
        <w:rPr>
          <w:rFonts w:cs="Arial"/>
          <w:sz w:val="21"/>
          <w:szCs w:val="21"/>
        </w:rPr>
        <w:t xml:space="preserve"> a manufacturer’s warranty covers parts and labor to repair the </w:t>
      </w:r>
      <w:r w:rsidR="00045D59" w:rsidRPr="00065B3D">
        <w:rPr>
          <w:rFonts w:cs="Arial"/>
          <w:sz w:val="21"/>
          <w:szCs w:val="21"/>
        </w:rPr>
        <w:t>equipment,</w:t>
      </w:r>
      <w:r w:rsidR="00254811" w:rsidRPr="00065B3D">
        <w:rPr>
          <w:rFonts w:cs="Arial"/>
          <w:sz w:val="21"/>
          <w:szCs w:val="21"/>
        </w:rPr>
        <w:t xml:space="preserve"> but the equipment must be returned to the manufacturer’s facility or their authorized service center (ASC) for warranty repair.  </w:t>
      </w:r>
      <w:r w:rsidR="00254811">
        <w:rPr>
          <w:rFonts w:cs="Arial"/>
          <w:sz w:val="21"/>
          <w:szCs w:val="21"/>
        </w:rPr>
        <w:t>System diagnostics, removal, replacement and post repair testing along with s</w:t>
      </w:r>
      <w:r w:rsidR="00254811" w:rsidRPr="00065B3D">
        <w:rPr>
          <w:rFonts w:cs="Arial"/>
          <w:sz w:val="21"/>
          <w:szCs w:val="21"/>
        </w:rPr>
        <w:t xml:space="preserve">hipping cost to ship the unit the ASC </w:t>
      </w:r>
      <w:r w:rsidR="00254811">
        <w:rPr>
          <w:rFonts w:cs="Arial"/>
          <w:sz w:val="21"/>
          <w:szCs w:val="21"/>
        </w:rPr>
        <w:t>are typically not included with equipment warranties</w:t>
      </w:r>
      <w:r w:rsidR="00254811" w:rsidRPr="00065B3D">
        <w:rPr>
          <w:rFonts w:cs="Arial"/>
          <w:sz w:val="21"/>
          <w:szCs w:val="21"/>
        </w:rPr>
        <w:t xml:space="preserve">.  </w:t>
      </w:r>
    </w:p>
    <w:p w14:paraId="203FA1EA" w14:textId="77777777" w:rsidR="00254811" w:rsidRDefault="00254811" w:rsidP="00254811">
      <w:pPr>
        <w:pStyle w:val="Heading3"/>
      </w:pPr>
      <w:bookmarkStart w:id="12" w:name="_Toc1722107"/>
      <w:r>
        <w:t>Priority Service Plan</w:t>
      </w:r>
      <w:bookmarkEnd w:id="12"/>
    </w:p>
    <w:p w14:paraId="44334CCC" w14:textId="77777777" w:rsidR="00254811" w:rsidRPr="00065B3D" w:rsidRDefault="00254811" w:rsidP="00254811">
      <w:pPr>
        <w:pStyle w:val="BodyText"/>
        <w:tabs>
          <w:tab w:val="left" w:pos="360"/>
        </w:tabs>
        <w:spacing w:after="120"/>
        <w:rPr>
          <w:rFonts w:cs="Arial"/>
          <w:bCs/>
          <w:sz w:val="21"/>
          <w:szCs w:val="21"/>
        </w:rPr>
      </w:pPr>
      <w:r w:rsidRPr="00065B3D">
        <w:rPr>
          <w:rFonts w:cs="Arial"/>
          <w:sz w:val="21"/>
          <w:szCs w:val="21"/>
        </w:rPr>
        <w:t xml:space="preserve">The Whitlock Priority Service Plan </w:t>
      </w:r>
      <w:r>
        <w:rPr>
          <w:rFonts w:cs="Arial"/>
          <w:sz w:val="21"/>
          <w:szCs w:val="21"/>
        </w:rPr>
        <w:t xml:space="preserve">(PSP) </w:t>
      </w:r>
      <w:r w:rsidRPr="00065B3D">
        <w:rPr>
          <w:rFonts w:cs="Arial"/>
          <w:sz w:val="21"/>
          <w:szCs w:val="21"/>
        </w:rPr>
        <w:t>has been specifically designed to provide comprehensive on-site technical support for integrated audiovisual and video teleconference systems</w:t>
      </w:r>
      <w:r>
        <w:rPr>
          <w:rFonts w:cs="Arial"/>
          <w:sz w:val="21"/>
          <w:szCs w:val="21"/>
        </w:rPr>
        <w:t xml:space="preserve"> to ensure they are properly maintained throughout the life of the system</w:t>
      </w:r>
      <w:r w:rsidRPr="00065B3D">
        <w:rPr>
          <w:rFonts w:cs="Arial"/>
          <w:sz w:val="21"/>
          <w:szCs w:val="21"/>
        </w:rPr>
        <w:t xml:space="preserve">. </w:t>
      </w:r>
      <w:r w:rsidR="00EF21A6">
        <w:rPr>
          <w:rFonts w:cs="Arial"/>
          <w:sz w:val="21"/>
          <w:szCs w:val="21"/>
        </w:rPr>
        <w:t xml:space="preserve">All A/V Systems and rooms located at the TDEM-SOC on 5805 N. Lamar, Austin Texas and integrated by Whitlock are covered under this Statement of Work (SOW). </w:t>
      </w:r>
      <w:r w:rsidRPr="00065B3D">
        <w:rPr>
          <w:rFonts w:cs="Arial"/>
          <w:sz w:val="21"/>
          <w:szCs w:val="21"/>
        </w:rPr>
        <w:t xml:space="preserve"> Services include:</w:t>
      </w:r>
    </w:p>
    <w:p w14:paraId="7F161030" w14:textId="77777777" w:rsidR="00043D69" w:rsidRPr="00065B3D" w:rsidRDefault="00043D69" w:rsidP="00043D69">
      <w:pPr>
        <w:numPr>
          <w:ilvl w:val="0"/>
          <w:numId w:val="9"/>
        </w:numPr>
        <w:tabs>
          <w:tab w:val="clear" w:pos="1080"/>
          <w:tab w:val="num" w:pos="360"/>
        </w:tabs>
        <w:spacing w:before="0"/>
        <w:ind w:left="360"/>
        <w:rPr>
          <w:rFonts w:cs="Arial"/>
          <w:sz w:val="21"/>
          <w:szCs w:val="21"/>
        </w:rPr>
      </w:pPr>
      <w:r w:rsidRPr="00065B3D">
        <w:rPr>
          <w:rFonts w:cs="Arial"/>
          <w:sz w:val="21"/>
          <w:szCs w:val="21"/>
        </w:rPr>
        <w:t>An assigned Field Engineer trained on your system with trained back-ups on standby</w:t>
      </w:r>
    </w:p>
    <w:p w14:paraId="0C77F8BA" w14:textId="77777777" w:rsidR="00043D69" w:rsidRPr="00065B3D" w:rsidRDefault="00043D69" w:rsidP="00043D69">
      <w:pPr>
        <w:numPr>
          <w:ilvl w:val="0"/>
          <w:numId w:val="9"/>
        </w:numPr>
        <w:tabs>
          <w:tab w:val="clear" w:pos="1080"/>
          <w:tab w:val="num" w:pos="360"/>
        </w:tabs>
        <w:spacing w:before="0"/>
        <w:ind w:left="360"/>
        <w:rPr>
          <w:rFonts w:cs="Arial"/>
          <w:sz w:val="21"/>
          <w:szCs w:val="21"/>
        </w:rPr>
      </w:pPr>
      <w:r w:rsidRPr="00065B3D">
        <w:rPr>
          <w:rFonts w:cs="Arial"/>
          <w:sz w:val="21"/>
          <w:szCs w:val="21"/>
        </w:rPr>
        <w:t>Access to our AVNOC (866</w:t>
      </w:r>
      <w:r>
        <w:rPr>
          <w:rFonts w:cs="Arial"/>
          <w:sz w:val="21"/>
          <w:szCs w:val="21"/>
        </w:rPr>
        <w:t>-</w:t>
      </w:r>
      <w:r w:rsidRPr="00065B3D">
        <w:rPr>
          <w:rFonts w:cs="Arial"/>
          <w:sz w:val="21"/>
          <w:szCs w:val="21"/>
        </w:rPr>
        <w:t xml:space="preserve">WHITLOCK) </w:t>
      </w:r>
      <w:r>
        <w:rPr>
          <w:rFonts w:cs="Arial"/>
          <w:sz w:val="21"/>
          <w:szCs w:val="21"/>
        </w:rPr>
        <w:t xml:space="preserve">or </w:t>
      </w:r>
      <w:hyperlink r:id="rId25" w:history="1">
        <w:r w:rsidR="003A735A" w:rsidRPr="00CA7537">
          <w:rPr>
            <w:rStyle w:val="Hyperlink"/>
          </w:rPr>
          <w:t xml:space="preserve"> </w:t>
        </w:r>
        <w:r w:rsidR="003A735A" w:rsidRPr="00CA7537">
          <w:rPr>
            <w:rStyle w:val="Hyperlink"/>
            <w:rFonts w:cs="Arial"/>
            <w:sz w:val="21"/>
            <w:szCs w:val="21"/>
          </w:rPr>
          <w:t>Service@whitlock.com</w:t>
        </w:r>
      </w:hyperlink>
      <w:r>
        <w:rPr>
          <w:rFonts w:cs="Arial"/>
          <w:sz w:val="21"/>
          <w:szCs w:val="21"/>
        </w:rPr>
        <w:t xml:space="preserve"> </w:t>
      </w:r>
      <w:r w:rsidRPr="00065B3D">
        <w:rPr>
          <w:rFonts w:cs="Arial"/>
          <w:sz w:val="21"/>
          <w:szCs w:val="21"/>
        </w:rPr>
        <w:t>for dispatch, parts procurement and service tracking</w:t>
      </w:r>
    </w:p>
    <w:p w14:paraId="718DB1A3" w14:textId="77777777" w:rsidR="00043D69" w:rsidRPr="00065B3D" w:rsidRDefault="00043D69" w:rsidP="00043D69">
      <w:pPr>
        <w:numPr>
          <w:ilvl w:val="0"/>
          <w:numId w:val="9"/>
        </w:numPr>
        <w:tabs>
          <w:tab w:val="clear" w:pos="1080"/>
          <w:tab w:val="num" w:pos="360"/>
        </w:tabs>
        <w:spacing w:before="0"/>
        <w:ind w:left="360"/>
        <w:rPr>
          <w:rFonts w:cs="Arial"/>
          <w:sz w:val="21"/>
          <w:szCs w:val="21"/>
        </w:rPr>
      </w:pPr>
      <w:r>
        <w:rPr>
          <w:rFonts w:cs="Arial"/>
          <w:sz w:val="21"/>
          <w:szCs w:val="21"/>
        </w:rPr>
        <w:t>Semi</w:t>
      </w:r>
      <w:r w:rsidR="003A735A">
        <w:rPr>
          <w:rFonts w:cs="Arial"/>
          <w:sz w:val="21"/>
          <w:szCs w:val="21"/>
        </w:rPr>
        <w:t>-</w:t>
      </w:r>
      <w:r>
        <w:rPr>
          <w:rFonts w:cs="Arial"/>
          <w:sz w:val="21"/>
          <w:szCs w:val="21"/>
        </w:rPr>
        <w:t>annual p</w:t>
      </w:r>
      <w:r w:rsidRPr="00065B3D">
        <w:rPr>
          <w:rFonts w:cs="Arial"/>
          <w:sz w:val="21"/>
          <w:szCs w:val="21"/>
        </w:rPr>
        <w:t xml:space="preserve">reventive maintenance checks </w:t>
      </w:r>
      <w:r>
        <w:rPr>
          <w:rFonts w:cs="Arial"/>
          <w:sz w:val="21"/>
          <w:szCs w:val="21"/>
        </w:rPr>
        <w:t>and</w:t>
      </w:r>
      <w:r w:rsidRPr="00065B3D">
        <w:rPr>
          <w:rFonts w:cs="Arial"/>
          <w:sz w:val="21"/>
          <w:szCs w:val="21"/>
        </w:rPr>
        <w:t xml:space="preserve"> services performed by factory trained Field Engineers </w:t>
      </w:r>
    </w:p>
    <w:p w14:paraId="63E4B1A6" w14:textId="77777777" w:rsidR="00043D69" w:rsidRPr="00065B3D" w:rsidRDefault="00043D69" w:rsidP="00043D69">
      <w:pPr>
        <w:numPr>
          <w:ilvl w:val="0"/>
          <w:numId w:val="9"/>
        </w:numPr>
        <w:tabs>
          <w:tab w:val="clear" w:pos="1080"/>
          <w:tab w:val="num" w:pos="360"/>
        </w:tabs>
        <w:spacing w:before="0"/>
        <w:ind w:left="360"/>
        <w:rPr>
          <w:rFonts w:cs="Arial"/>
          <w:sz w:val="21"/>
          <w:szCs w:val="21"/>
        </w:rPr>
      </w:pPr>
      <w:r w:rsidRPr="00065B3D">
        <w:rPr>
          <w:rFonts w:cs="Arial"/>
          <w:sz w:val="21"/>
          <w:szCs w:val="21"/>
        </w:rPr>
        <w:t xml:space="preserve">No charge for labor for equipment repairs performed on-site and </w:t>
      </w:r>
      <w:r>
        <w:rPr>
          <w:rFonts w:cs="Arial"/>
          <w:sz w:val="21"/>
          <w:szCs w:val="21"/>
        </w:rPr>
        <w:t xml:space="preserve">at </w:t>
      </w:r>
      <w:r w:rsidRPr="00065B3D">
        <w:rPr>
          <w:rFonts w:cs="Arial"/>
          <w:sz w:val="21"/>
          <w:szCs w:val="21"/>
        </w:rPr>
        <w:t xml:space="preserve">Whitlock </w:t>
      </w:r>
      <w:r>
        <w:rPr>
          <w:rFonts w:cs="Arial"/>
          <w:sz w:val="21"/>
          <w:szCs w:val="21"/>
        </w:rPr>
        <w:t>d</w:t>
      </w:r>
      <w:r w:rsidRPr="00065B3D">
        <w:rPr>
          <w:rFonts w:cs="Arial"/>
          <w:sz w:val="21"/>
          <w:szCs w:val="21"/>
        </w:rPr>
        <w:t xml:space="preserve">epot </w:t>
      </w:r>
      <w:r>
        <w:rPr>
          <w:rFonts w:cs="Arial"/>
          <w:sz w:val="21"/>
          <w:szCs w:val="21"/>
        </w:rPr>
        <w:t>f</w:t>
      </w:r>
      <w:r w:rsidRPr="00065B3D">
        <w:rPr>
          <w:rFonts w:cs="Arial"/>
          <w:sz w:val="21"/>
          <w:szCs w:val="21"/>
        </w:rPr>
        <w:t>acilities</w:t>
      </w:r>
    </w:p>
    <w:p w14:paraId="57801BD3" w14:textId="77777777" w:rsidR="00043D69" w:rsidRPr="00065B3D" w:rsidRDefault="00043D69" w:rsidP="00043D69">
      <w:pPr>
        <w:numPr>
          <w:ilvl w:val="0"/>
          <w:numId w:val="9"/>
        </w:numPr>
        <w:tabs>
          <w:tab w:val="clear" w:pos="1080"/>
          <w:tab w:val="num" w:pos="360"/>
        </w:tabs>
        <w:spacing w:before="0"/>
        <w:ind w:left="360"/>
        <w:rPr>
          <w:rFonts w:cs="Arial"/>
          <w:b/>
          <w:sz w:val="21"/>
          <w:szCs w:val="21"/>
        </w:rPr>
      </w:pPr>
      <w:r w:rsidRPr="00065B3D">
        <w:rPr>
          <w:rFonts w:cs="Arial"/>
          <w:sz w:val="21"/>
          <w:szCs w:val="21"/>
        </w:rPr>
        <w:t xml:space="preserve">Guaranteed 2 hour phone response and </w:t>
      </w:r>
      <w:r w:rsidR="00BD520F">
        <w:rPr>
          <w:rFonts w:cs="Arial"/>
          <w:sz w:val="21"/>
          <w:szCs w:val="21"/>
        </w:rPr>
        <w:t xml:space="preserve">24 </w:t>
      </w:r>
      <w:r w:rsidRPr="00065B3D">
        <w:rPr>
          <w:rFonts w:cs="Arial"/>
          <w:sz w:val="21"/>
          <w:szCs w:val="21"/>
        </w:rPr>
        <w:t>hour</w:t>
      </w:r>
      <w:r w:rsidR="00BD520F">
        <w:rPr>
          <w:rFonts w:cs="Arial"/>
          <w:sz w:val="21"/>
          <w:szCs w:val="21"/>
        </w:rPr>
        <w:t xml:space="preserve"> (NBD)</w:t>
      </w:r>
      <w:r w:rsidRPr="00065B3D">
        <w:rPr>
          <w:rFonts w:cs="Arial"/>
          <w:sz w:val="21"/>
          <w:szCs w:val="21"/>
        </w:rPr>
        <w:t xml:space="preserve"> emergency on-site response</w:t>
      </w:r>
    </w:p>
    <w:p w14:paraId="68B8446B" w14:textId="77777777" w:rsidR="00043D69" w:rsidRPr="00065B3D" w:rsidRDefault="00043D69" w:rsidP="00043D69">
      <w:pPr>
        <w:numPr>
          <w:ilvl w:val="0"/>
          <w:numId w:val="9"/>
        </w:numPr>
        <w:tabs>
          <w:tab w:val="clear" w:pos="1080"/>
          <w:tab w:val="num" w:pos="360"/>
        </w:tabs>
        <w:spacing w:before="0"/>
        <w:ind w:left="360"/>
        <w:rPr>
          <w:rFonts w:cs="Arial"/>
          <w:b/>
          <w:sz w:val="21"/>
          <w:szCs w:val="21"/>
        </w:rPr>
      </w:pPr>
      <w:r w:rsidRPr="00065B3D">
        <w:rPr>
          <w:rFonts w:cs="Arial"/>
          <w:sz w:val="21"/>
          <w:szCs w:val="21"/>
        </w:rPr>
        <w:t xml:space="preserve">Service and support is </w:t>
      </w:r>
      <w:r>
        <w:rPr>
          <w:rFonts w:cs="Arial"/>
          <w:sz w:val="21"/>
          <w:szCs w:val="21"/>
        </w:rPr>
        <w:t xml:space="preserve">provided during normal working </w:t>
      </w:r>
      <w:r w:rsidRPr="001C19D4">
        <w:rPr>
          <w:rFonts w:cs="Arial"/>
          <w:sz w:val="21"/>
          <w:szCs w:val="21"/>
        </w:rPr>
        <w:t>hours (</w:t>
      </w:r>
      <w:r w:rsidRPr="001C19D4">
        <w:rPr>
          <w:rFonts w:cs="Arial"/>
          <w:bCs/>
          <w:sz w:val="21"/>
          <w:szCs w:val="21"/>
        </w:rPr>
        <w:t>M-F 8:00AM – 5:00PM</w:t>
      </w:r>
      <w:r>
        <w:rPr>
          <w:rFonts w:cs="Arial"/>
          <w:bCs/>
          <w:sz w:val="21"/>
          <w:szCs w:val="21"/>
        </w:rPr>
        <w:t>)</w:t>
      </w:r>
    </w:p>
    <w:p w14:paraId="0025A3C0" w14:textId="77777777" w:rsidR="00043D69" w:rsidRPr="00065B3D" w:rsidRDefault="00043D69" w:rsidP="00043D69">
      <w:pPr>
        <w:numPr>
          <w:ilvl w:val="0"/>
          <w:numId w:val="9"/>
        </w:numPr>
        <w:tabs>
          <w:tab w:val="clear" w:pos="1080"/>
          <w:tab w:val="num" w:pos="360"/>
        </w:tabs>
        <w:spacing w:before="0"/>
        <w:ind w:left="360"/>
        <w:rPr>
          <w:rFonts w:cs="Arial"/>
          <w:sz w:val="21"/>
          <w:szCs w:val="21"/>
        </w:rPr>
      </w:pPr>
      <w:r>
        <w:rPr>
          <w:rFonts w:cs="Arial"/>
          <w:sz w:val="21"/>
          <w:szCs w:val="21"/>
        </w:rPr>
        <w:t xml:space="preserve">Standard ground shipping is included for in-warranty repairs </w:t>
      </w:r>
    </w:p>
    <w:p w14:paraId="3F07BF49" w14:textId="77777777" w:rsidR="00043D69" w:rsidRPr="00065B3D" w:rsidRDefault="00043D69" w:rsidP="00043D69">
      <w:pPr>
        <w:numPr>
          <w:ilvl w:val="0"/>
          <w:numId w:val="9"/>
        </w:numPr>
        <w:tabs>
          <w:tab w:val="clear" w:pos="1080"/>
          <w:tab w:val="num" w:pos="360"/>
        </w:tabs>
        <w:spacing w:before="0"/>
        <w:ind w:left="360"/>
        <w:rPr>
          <w:rFonts w:cs="Arial"/>
          <w:sz w:val="21"/>
          <w:szCs w:val="21"/>
        </w:rPr>
      </w:pPr>
      <w:r w:rsidRPr="00065B3D">
        <w:rPr>
          <w:rFonts w:cs="Arial"/>
          <w:sz w:val="21"/>
          <w:szCs w:val="21"/>
        </w:rPr>
        <w:t>No charge for</w:t>
      </w:r>
      <w:r>
        <w:rPr>
          <w:rFonts w:cs="Arial"/>
          <w:sz w:val="21"/>
          <w:szCs w:val="21"/>
        </w:rPr>
        <w:t xml:space="preserve"> installation of </w:t>
      </w:r>
      <w:r w:rsidRPr="00065B3D">
        <w:rPr>
          <w:rFonts w:cs="Arial"/>
          <w:sz w:val="21"/>
          <w:szCs w:val="21"/>
        </w:rPr>
        <w:t>firmware and software up-grades on system components</w:t>
      </w:r>
    </w:p>
    <w:p w14:paraId="274238C0" w14:textId="77777777" w:rsidR="00043D69" w:rsidRPr="00065B3D" w:rsidRDefault="00043D69" w:rsidP="00043D69">
      <w:pPr>
        <w:numPr>
          <w:ilvl w:val="0"/>
          <w:numId w:val="9"/>
        </w:numPr>
        <w:tabs>
          <w:tab w:val="clear" w:pos="1080"/>
          <w:tab w:val="num" w:pos="360"/>
        </w:tabs>
        <w:spacing w:before="0"/>
        <w:ind w:left="360"/>
        <w:rPr>
          <w:rFonts w:cs="Arial"/>
          <w:sz w:val="21"/>
          <w:szCs w:val="21"/>
        </w:rPr>
      </w:pPr>
      <w:r w:rsidRPr="00065B3D">
        <w:rPr>
          <w:rFonts w:cs="Arial"/>
          <w:sz w:val="21"/>
          <w:szCs w:val="21"/>
        </w:rPr>
        <w:t xml:space="preserve">Unlimited phone support </w:t>
      </w:r>
    </w:p>
    <w:p w14:paraId="3287EED3" w14:textId="77777777" w:rsidR="00043D69" w:rsidRPr="00065B3D" w:rsidRDefault="00043D69" w:rsidP="00043D69">
      <w:pPr>
        <w:numPr>
          <w:ilvl w:val="0"/>
          <w:numId w:val="9"/>
        </w:numPr>
        <w:tabs>
          <w:tab w:val="clear" w:pos="1080"/>
          <w:tab w:val="num" w:pos="360"/>
        </w:tabs>
        <w:spacing w:before="0"/>
        <w:ind w:left="360"/>
        <w:rPr>
          <w:rFonts w:cs="Arial"/>
          <w:sz w:val="21"/>
          <w:szCs w:val="21"/>
        </w:rPr>
      </w:pPr>
      <w:r w:rsidRPr="00065B3D">
        <w:rPr>
          <w:rFonts w:cs="Arial"/>
          <w:sz w:val="21"/>
          <w:szCs w:val="21"/>
        </w:rPr>
        <w:t>Cost plus 15% on parts and out-of-warranty equipment repairs</w:t>
      </w:r>
    </w:p>
    <w:p w14:paraId="23E1DCA9" w14:textId="77777777" w:rsidR="00043D69" w:rsidRPr="00065B3D" w:rsidRDefault="00043D69" w:rsidP="00043D69">
      <w:pPr>
        <w:numPr>
          <w:ilvl w:val="0"/>
          <w:numId w:val="2"/>
        </w:numPr>
        <w:tabs>
          <w:tab w:val="left" w:pos="360"/>
        </w:tabs>
        <w:spacing w:before="0"/>
        <w:rPr>
          <w:rFonts w:cs="Arial"/>
          <w:sz w:val="21"/>
          <w:szCs w:val="21"/>
        </w:rPr>
      </w:pPr>
      <w:r w:rsidRPr="00065B3D">
        <w:rPr>
          <w:rFonts w:cs="Arial"/>
          <w:sz w:val="21"/>
          <w:szCs w:val="21"/>
        </w:rPr>
        <w:t>Consultation on system upgrades</w:t>
      </w:r>
    </w:p>
    <w:p w14:paraId="2ADB083A" w14:textId="77777777" w:rsidR="00254811" w:rsidRDefault="00043D69" w:rsidP="00043D69">
      <w:pPr>
        <w:numPr>
          <w:ilvl w:val="0"/>
          <w:numId w:val="2"/>
        </w:numPr>
        <w:tabs>
          <w:tab w:val="left" w:pos="360"/>
        </w:tabs>
        <w:spacing w:before="0"/>
        <w:rPr>
          <w:rFonts w:cs="Arial"/>
          <w:sz w:val="21"/>
          <w:szCs w:val="21"/>
        </w:rPr>
      </w:pPr>
      <w:r w:rsidRPr="00065B3D">
        <w:rPr>
          <w:rFonts w:cs="Arial"/>
          <w:sz w:val="21"/>
          <w:szCs w:val="21"/>
        </w:rPr>
        <w:t>Detailed inventories of covered equipment</w:t>
      </w:r>
    </w:p>
    <w:p w14:paraId="2FD761D4" w14:textId="77777777" w:rsidR="00D37F03" w:rsidRDefault="00D37F03" w:rsidP="00D37F03">
      <w:pPr>
        <w:tabs>
          <w:tab w:val="left" w:pos="360"/>
        </w:tabs>
        <w:spacing w:before="0"/>
        <w:ind w:left="360"/>
        <w:rPr>
          <w:rFonts w:cs="Arial"/>
          <w:sz w:val="21"/>
          <w:szCs w:val="21"/>
          <w:vertAlign w:val="superscript"/>
        </w:rPr>
      </w:pPr>
    </w:p>
    <w:p w14:paraId="74D0C3CD" w14:textId="77777777" w:rsidR="00D37F03" w:rsidRPr="00DC67C1" w:rsidRDefault="00D37F03" w:rsidP="00D37F03">
      <w:pPr>
        <w:tabs>
          <w:tab w:val="left" w:pos="360"/>
        </w:tabs>
        <w:spacing w:before="0"/>
        <w:ind w:left="360"/>
        <w:rPr>
          <w:rFonts w:cs="Arial"/>
          <w:i/>
          <w:sz w:val="18"/>
          <w:szCs w:val="18"/>
        </w:rPr>
      </w:pPr>
      <w:r w:rsidRPr="00DC67C1">
        <w:rPr>
          <w:rFonts w:cs="Arial"/>
          <w:i/>
          <w:sz w:val="18"/>
          <w:szCs w:val="18"/>
          <w:vertAlign w:val="superscript"/>
        </w:rPr>
        <w:t xml:space="preserve">* </w:t>
      </w:r>
      <w:r w:rsidRPr="00DC67C1">
        <w:rPr>
          <w:rFonts w:cs="Arial"/>
          <w:i/>
          <w:sz w:val="18"/>
          <w:szCs w:val="18"/>
        </w:rPr>
        <w:t xml:space="preserve">General purpose computer and network hardware is assumed to be </w:t>
      </w:r>
      <w:r>
        <w:rPr>
          <w:rFonts w:cs="Arial"/>
          <w:i/>
          <w:sz w:val="18"/>
          <w:szCs w:val="18"/>
        </w:rPr>
        <w:t xml:space="preserve">directly </w:t>
      </w:r>
      <w:r w:rsidRPr="00DC67C1">
        <w:rPr>
          <w:rFonts w:cs="Arial"/>
          <w:i/>
          <w:sz w:val="18"/>
          <w:szCs w:val="18"/>
        </w:rPr>
        <w:t>supported by the customer’s IT organization</w:t>
      </w:r>
      <w:r>
        <w:rPr>
          <w:rFonts w:cs="Arial"/>
          <w:i/>
          <w:sz w:val="18"/>
          <w:szCs w:val="18"/>
        </w:rPr>
        <w:t xml:space="preserve"> and is excluded from this service plan unless specifically stated otherwise.</w:t>
      </w:r>
    </w:p>
    <w:p w14:paraId="07F47BBF" w14:textId="77777777" w:rsidR="00D37F03" w:rsidRDefault="00D37F03" w:rsidP="00D37F03">
      <w:pPr>
        <w:spacing w:before="0" w:after="200" w:line="276" w:lineRule="auto"/>
        <w:rPr>
          <w:rStyle w:val="Heading2Char"/>
          <w:i w:val="0"/>
        </w:rPr>
      </w:pPr>
    </w:p>
    <w:p w14:paraId="493C13FF" w14:textId="77777777" w:rsidR="002E5D52" w:rsidRPr="00186469" w:rsidRDefault="002E5D52" w:rsidP="002E5D52">
      <w:pPr>
        <w:pStyle w:val="Heading3"/>
        <w:rPr>
          <w:rStyle w:val="Heading2Char"/>
          <w:i w:val="0"/>
        </w:rPr>
      </w:pPr>
      <w:bookmarkStart w:id="13" w:name="_Comparison_Chart"/>
      <w:bookmarkStart w:id="14" w:name="_Toc1722108"/>
      <w:bookmarkStart w:id="15" w:name="_Toc287017583"/>
      <w:bookmarkEnd w:id="13"/>
      <w:r w:rsidRPr="00186469">
        <w:rPr>
          <w:rStyle w:val="Heading2Char"/>
          <w:i w:val="0"/>
        </w:rPr>
        <w:lastRenderedPageBreak/>
        <w:t>Comparison Chart</w:t>
      </w:r>
      <w:bookmarkEnd w:id="14"/>
    </w:p>
    <w:p w14:paraId="20D7EDAA" w14:textId="77777777" w:rsidR="002E5D52" w:rsidRPr="00065B3D" w:rsidRDefault="002E5D52" w:rsidP="002E5D52">
      <w:pPr>
        <w:rPr>
          <w:rFonts w:cs="Arial"/>
          <w:sz w:val="21"/>
          <w:szCs w:val="21"/>
        </w:rPr>
      </w:pPr>
      <w:r w:rsidRPr="00065B3D">
        <w:rPr>
          <w:rFonts w:cs="Arial"/>
          <w:sz w:val="21"/>
          <w:szCs w:val="21"/>
        </w:rPr>
        <w:t xml:space="preserve">The chart </w:t>
      </w:r>
      <w:r w:rsidR="005E685A">
        <w:rPr>
          <w:rFonts w:cs="Arial"/>
          <w:sz w:val="21"/>
          <w:szCs w:val="21"/>
        </w:rPr>
        <w:t>below</w:t>
      </w:r>
      <w:r w:rsidRPr="00065B3D">
        <w:rPr>
          <w:rFonts w:cs="Arial"/>
          <w:sz w:val="21"/>
          <w:szCs w:val="21"/>
        </w:rPr>
        <w:t xml:space="preserve"> provides a quick comparison of coverage between workmanship warranty, manufacturer’s equipment warranty and the Whitlock Priority Service plan.</w:t>
      </w:r>
    </w:p>
    <w:tbl>
      <w:tblPr>
        <w:tblpPr w:leftFromText="180" w:rightFromText="180" w:vertAnchor="page" w:horzAnchor="margin" w:tblpY="2961"/>
        <w:tblW w:w="9655" w:type="dxa"/>
        <w:tblBorders>
          <w:top w:val="single" w:sz="8" w:space="0" w:color="4F81BD"/>
          <w:left w:val="single" w:sz="8" w:space="0" w:color="4F81BD"/>
          <w:bottom w:val="single" w:sz="8" w:space="0" w:color="4F81BD"/>
          <w:right w:val="single" w:sz="8" w:space="0" w:color="4F81BD"/>
        </w:tblBorders>
        <w:tblLayout w:type="fixed"/>
        <w:tblCellMar>
          <w:top w:w="29" w:type="dxa"/>
          <w:left w:w="115" w:type="dxa"/>
          <w:right w:w="115" w:type="dxa"/>
        </w:tblCellMar>
        <w:tblLook w:val="04A0" w:firstRow="1" w:lastRow="0" w:firstColumn="1" w:lastColumn="0" w:noHBand="0" w:noVBand="1"/>
      </w:tblPr>
      <w:tblGrid>
        <w:gridCol w:w="4075"/>
        <w:gridCol w:w="1800"/>
        <w:gridCol w:w="1980"/>
        <w:gridCol w:w="1800"/>
      </w:tblGrid>
      <w:tr w:rsidR="002E5D52" w:rsidRPr="000D26AD" w14:paraId="01A16C36" w14:textId="77777777" w:rsidTr="00425359">
        <w:trPr>
          <w:trHeight w:val="608"/>
        </w:trPr>
        <w:tc>
          <w:tcPr>
            <w:tcW w:w="4075" w:type="dxa"/>
            <w:tcBorders>
              <w:top w:val="nil"/>
              <w:left w:val="nil"/>
              <w:bottom w:val="single" w:sz="4" w:space="0" w:color="A6A6A6"/>
              <w:right w:val="single" w:sz="8" w:space="0" w:color="4F81BD"/>
            </w:tcBorders>
            <w:shd w:val="clear" w:color="auto" w:fill="FFFFFF"/>
            <w:vAlign w:val="bottom"/>
          </w:tcPr>
          <w:p w14:paraId="16C545F0" w14:textId="77777777" w:rsidR="002E5D52" w:rsidRPr="000D26AD" w:rsidRDefault="002E5D52" w:rsidP="00425359">
            <w:pPr>
              <w:spacing w:before="0" w:line="240" w:lineRule="auto"/>
              <w:jc w:val="center"/>
              <w:rPr>
                <w:rFonts w:cs="Arial"/>
                <w:b/>
                <w:bCs/>
                <w:sz w:val="16"/>
                <w:szCs w:val="16"/>
              </w:rPr>
            </w:pPr>
            <w:r w:rsidRPr="000D26AD">
              <w:rPr>
                <w:rFonts w:cs="Arial"/>
                <w:b/>
                <w:bCs/>
                <w:sz w:val="16"/>
                <w:szCs w:val="16"/>
              </w:rPr>
              <w:t>Coverage</w:t>
            </w:r>
          </w:p>
        </w:tc>
        <w:tc>
          <w:tcPr>
            <w:tcW w:w="1800" w:type="dxa"/>
            <w:tcBorders>
              <w:top w:val="nil"/>
              <w:left w:val="nil"/>
              <w:bottom w:val="single" w:sz="4" w:space="0" w:color="A6A6A6"/>
              <w:right w:val="nil"/>
            </w:tcBorders>
            <w:shd w:val="clear" w:color="auto" w:fill="D3DFEE"/>
            <w:vAlign w:val="bottom"/>
          </w:tcPr>
          <w:p w14:paraId="2918BDFD" w14:textId="77777777" w:rsidR="002E5D52" w:rsidRPr="000D26AD" w:rsidRDefault="002E5D52" w:rsidP="00425359">
            <w:pPr>
              <w:spacing w:before="0" w:line="240" w:lineRule="auto"/>
              <w:jc w:val="center"/>
              <w:rPr>
                <w:rFonts w:cs="Arial"/>
                <w:b/>
                <w:bCs/>
                <w:sz w:val="16"/>
                <w:szCs w:val="16"/>
              </w:rPr>
            </w:pPr>
            <w:r w:rsidRPr="000D26AD">
              <w:rPr>
                <w:rFonts w:cs="Arial"/>
                <w:b/>
                <w:bCs/>
                <w:sz w:val="16"/>
                <w:szCs w:val="16"/>
              </w:rPr>
              <w:t>Typical Manufacturer Warranty</w:t>
            </w:r>
          </w:p>
        </w:tc>
        <w:tc>
          <w:tcPr>
            <w:tcW w:w="1980" w:type="dxa"/>
            <w:tcBorders>
              <w:top w:val="nil"/>
              <w:left w:val="nil"/>
              <w:bottom w:val="single" w:sz="4" w:space="0" w:color="A6A6A6"/>
              <w:right w:val="nil"/>
            </w:tcBorders>
            <w:shd w:val="clear" w:color="auto" w:fill="D3DFEE"/>
            <w:vAlign w:val="bottom"/>
          </w:tcPr>
          <w:p w14:paraId="353D566C" w14:textId="77777777" w:rsidR="002E5D52" w:rsidRPr="000D26AD" w:rsidRDefault="002E5D52" w:rsidP="00425359">
            <w:pPr>
              <w:spacing w:before="0" w:line="240" w:lineRule="auto"/>
              <w:jc w:val="center"/>
              <w:rPr>
                <w:rFonts w:cs="Arial"/>
                <w:b/>
                <w:bCs/>
                <w:sz w:val="16"/>
                <w:szCs w:val="16"/>
              </w:rPr>
            </w:pPr>
            <w:r w:rsidRPr="000D26AD">
              <w:rPr>
                <w:rFonts w:cs="Arial"/>
                <w:b/>
                <w:bCs/>
                <w:sz w:val="16"/>
                <w:szCs w:val="16"/>
              </w:rPr>
              <w:t>The Whitlock Standard Workmanship Warranty</w:t>
            </w:r>
          </w:p>
        </w:tc>
        <w:tc>
          <w:tcPr>
            <w:tcW w:w="1800" w:type="dxa"/>
            <w:tcBorders>
              <w:top w:val="nil"/>
              <w:left w:val="nil"/>
              <w:bottom w:val="single" w:sz="4" w:space="0" w:color="A6A6A6"/>
              <w:right w:val="nil"/>
            </w:tcBorders>
            <w:shd w:val="clear" w:color="auto" w:fill="D3DFEE"/>
            <w:vAlign w:val="bottom"/>
          </w:tcPr>
          <w:p w14:paraId="0D2939F7" w14:textId="77777777" w:rsidR="002E5D52" w:rsidRPr="000D26AD" w:rsidRDefault="002E5D52" w:rsidP="00425359">
            <w:pPr>
              <w:spacing w:before="0" w:line="240" w:lineRule="auto"/>
              <w:jc w:val="center"/>
              <w:rPr>
                <w:rFonts w:cs="Arial"/>
                <w:b/>
                <w:bCs/>
                <w:sz w:val="16"/>
                <w:szCs w:val="16"/>
              </w:rPr>
            </w:pPr>
            <w:r w:rsidRPr="000D26AD">
              <w:rPr>
                <w:rFonts w:cs="Arial"/>
                <w:b/>
                <w:bCs/>
                <w:sz w:val="16"/>
                <w:szCs w:val="16"/>
              </w:rPr>
              <w:t xml:space="preserve">Whitlock Priority </w:t>
            </w:r>
            <w:r w:rsidRPr="000D26AD">
              <w:rPr>
                <w:rFonts w:cs="Arial"/>
                <w:b/>
                <w:bCs/>
                <w:sz w:val="16"/>
                <w:szCs w:val="16"/>
              </w:rPr>
              <w:br/>
              <w:t>Service Plan</w:t>
            </w:r>
          </w:p>
        </w:tc>
      </w:tr>
      <w:tr w:rsidR="002E5D52" w:rsidRPr="000D26AD" w14:paraId="0B828C4B" w14:textId="77777777" w:rsidTr="00425359">
        <w:trPr>
          <w:trHeight w:val="465"/>
        </w:trPr>
        <w:tc>
          <w:tcPr>
            <w:tcW w:w="4075" w:type="dxa"/>
            <w:tcBorders>
              <w:top w:val="single" w:sz="4" w:space="0" w:color="A6A6A6"/>
              <w:left w:val="nil"/>
              <w:bottom w:val="single" w:sz="4" w:space="0" w:color="A6A6A6"/>
              <w:right w:val="single" w:sz="8" w:space="0" w:color="4F81BD"/>
            </w:tcBorders>
            <w:shd w:val="clear" w:color="auto" w:fill="FFFFFF"/>
          </w:tcPr>
          <w:p w14:paraId="28C0FEED" w14:textId="77777777" w:rsidR="002E5D52" w:rsidRPr="000D26AD" w:rsidRDefault="002E5D52" w:rsidP="00425359">
            <w:pPr>
              <w:spacing w:before="0" w:line="240" w:lineRule="auto"/>
              <w:rPr>
                <w:rFonts w:cs="Arial"/>
                <w:sz w:val="16"/>
                <w:szCs w:val="16"/>
              </w:rPr>
            </w:pPr>
            <w:r w:rsidRPr="000D26AD">
              <w:rPr>
                <w:rFonts w:cs="Arial"/>
                <w:sz w:val="16"/>
                <w:szCs w:val="16"/>
              </w:rPr>
              <w:t>Repair/Replacement of defective parts during warranty period</w:t>
            </w:r>
          </w:p>
        </w:tc>
        <w:tc>
          <w:tcPr>
            <w:tcW w:w="1800" w:type="dxa"/>
            <w:tcBorders>
              <w:top w:val="single" w:sz="4" w:space="0" w:color="A6A6A6"/>
              <w:bottom w:val="single" w:sz="4" w:space="0" w:color="A6A6A6"/>
            </w:tcBorders>
            <w:noWrap/>
            <w:vAlign w:val="center"/>
          </w:tcPr>
          <w:p w14:paraId="0F00A37E"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c>
          <w:tcPr>
            <w:tcW w:w="1980" w:type="dxa"/>
            <w:tcBorders>
              <w:top w:val="single" w:sz="4" w:space="0" w:color="A6A6A6"/>
              <w:bottom w:val="single" w:sz="4" w:space="0" w:color="A6A6A6"/>
            </w:tcBorders>
            <w:noWrap/>
            <w:vAlign w:val="center"/>
          </w:tcPr>
          <w:p w14:paraId="268CCC23"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c>
          <w:tcPr>
            <w:tcW w:w="1800" w:type="dxa"/>
            <w:tcBorders>
              <w:top w:val="single" w:sz="4" w:space="0" w:color="A6A6A6"/>
              <w:bottom w:val="single" w:sz="4" w:space="0" w:color="A6A6A6"/>
              <w:right w:val="nil"/>
            </w:tcBorders>
            <w:noWrap/>
            <w:vAlign w:val="center"/>
          </w:tcPr>
          <w:p w14:paraId="0280351F"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57D09CBB" w14:textId="77777777" w:rsidTr="00425359">
        <w:trPr>
          <w:trHeight w:val="672"/>
        </w:trPr>
        <w:tc>
          <w:tcPr>
            <w:tcW w:w="4075" w:type="dxa"/>
            <w:tcBorders>
              <w:top w:val="single" w:sz="4" w:space="0" w:color="A6A6A6"/>
              <w:left w:val="nil"/>
              <w:bottom w:val="single" w:sz="4" w:space="0" w:color="A6A6A6"/>
              <w:right w:val="single" w:sz="8" w:space="0" w:color="4F81BD"/>
            </w:tcBorders>
            <w:shd w:val="clear" w:color="auto" w:fill="FFFFFF"/>
          </w:tcPr>
          <w:p w14:paraId="2A4CC08D" w14:textId="77777777" w:rsidR="002E5D52" w:rsidRPr="000D26AD" w:rsidRDefault="002E5D52" w:rsidP="00425359">
            <w:pPr>
              <w:spacing w:before="0" w:line="240" w:lineRule="auto"/>
              <w:rPr>
                <w:rFonts w:cs="Arial"/>
                <w:sz w:val="16"/>
                <w:szCs w:val="16"/>
              </w:rPr>
            </w:pPr>
            <w:r w:rsidRPr="000D26AD">
              <w:rPr>
                <w:rFonts w:cs="Arial"/>
                <w:sz w:val="16"/>
                <w:szCs w:val="16"/>
              </w:rPr>
              <w:t>Factory and/or Whitlock shop labor to repair defective parts under warranty</w:t>
            </w:r>
          </w:p>
        </w:tc>
        <w:tc>
          <w:tcPr>
            <w:tcW w:w="1800" w:type="dxa"/>
            <w:tcBorders>
              <w:top w:val="single" w:sz="4" w:space="0" w:color="A6A6A6"/>
              <w:left w:val="nil"/>
              <w:bottom w:val="single" w:sz="4" w:space="0" w:color="A6A6A6"/>
              <w:right w:val="nil"/>
            </w:tcBorders>
            <w:shd w:val="clear" w:color="auto" w:fill="D3DFEE"/>
            <w:noWrap/>
            <w:vAlign w:val="center"/>
          </w:tcPr>
          <w:p w14:paraId="5D83A2E3"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c>
          <w:tcPr>
            <w:tcW w:w="1980" w:type="dxa"/>
            <w:tcBorders>
              <w:top w:val="single" w:sz="4" w:space="0" w:color="A6A6A6"/>
              <w:left w:val="nil"/>
              <w:bottom w:val="single" w:sz="4" w:space="0" w:color="A6A6A6"/>
              <w:right w:val="nil"/>
            </w:tcBorders>
            <w:shd w:val="clear" w:color="auto" w:fill="D3DFEE"/>
            <w:noWrap/>
            <w:vAlign w:val="center"/>
          </w:tcPr>
          <w:p w14:paraId="1E0CC438"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c>
          <w:tcPr>
            <w:tcW w:w="1800" w:type="dxa"/>
            <w:tcBorders>
              <w:top w:val="single" w:sz="4" w:space="0" w:color="A6A6A6"/>
              <w:left w:val="nil"/>
              <w:bottom w:val="single" w:sz="4" w:space="0" w:color="A6A6A6"/>
              <w:right w:val="nil"/>
            </w:tcBorders>
            <w:shd w:val="clear" w:color="auto" w:fill="D3DFEE"/>
            <w:noWrap/>
            <w:vAlign w:val="center"/>
          </w:tcPr>
          <w:p w14:paraId="6AD06571"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5E24985C"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7919955C" w14:textId="77777777" w:rsidR="002E5D52" w:rsidRPr="000D26AD" w:rsidRDefault="002E5D52" w:rsidP="00425359">
            <w:pPr>
              <w:spacing w:before="0" w:line="240" w:lineRule="auto"/>
              <w:rPr>
                <w:rFonts w:cs="Arial"/>
                <w:sz w:val="16"/>
                <w:szCs w:val="16"/>
              </w:rPr>
            </w:pPr>
            <w:r w:rsidRPr="000D26AD">
              <w:rPr>
                <w:rFonts w:cs="Arial"/>
                <w:sz w:val="16"/>
                <w:szCs w:val="16"/>
              </w:rPr>
              <w:t>Travel time and expenses to troubleshoot covered defective parts under warranty</w:t>
            </w:r>
          </w:p>
        </w:tc>
        <w:tc>
          <w:tcPr>
            <w:tcW w:w="1800" w:type="dxa"/>
            <w:tcBorders>
              <w:top w:val="single" w:sz="4" w:space="0" w:color="A6A6A6"/>
              <w:bottom w:val="single" w:sz="4" w:space="0" w:color="A6A6A6"/>
            </w:tcBorders>
            <w:noWrap/>
            <w:vAlign w:val="center"/>
          </w:tcPr>
          <w:p w14:paraId="6583EC0C"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bottom w:val="single" w:sz="4" w:space="0" w:color="A6A6A6"/>
            </w:tcBorders>
            <w:noWrap/>
            <w:vAlign w:val="center"/>
          </w:tcPr>
          <w:p w14:paraId="11036B7E"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bottom w:val="single" w:sz="4" w:space="0" w:color="A6A6A6"/>
              <w:right w:val="nil"/>
            </w:tcBorders>
            <w:noWrap/>
            <w:vAlign w:val="center"/>
          </w:tcPr>
          <w:p w14:paraId="4B3F802A"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6A9CBB0D" w14:textId="77777777" w:rsidTr="00425359">
        <w:trPr>
          <w:trHeight w:val="546"/>
        </w:trPr>
        <w:tc>
          <w:tcPr>
            <w:tcW w:w="4075" w:type="dxa"/>
            <w:tcBorders>
              <w:top w:val="single" w:sz="4" w:space="0" w:color="A6A6A6"/>
              <w:left w:val="nil"/>
              <w:bottom w:val="single" w:sz="4" w:space="0" w:color="A6A6A6"/>
              <w:right w:val="single" w:sz="8" w:space="0" w:color="4F81BD"/>
            </w:tcBorders>
            <w:shd w:val="clear" w:color="auto" w:fill="FFFFFF"/>
          </w:tcPr>
          <w:p w14:paraId="3CF5D7BD" w14:textId="77777777" w:rsidR="002E5D52" w:rsidRPr="000D26AD" w:rsidRDefault="002E5D52" w:rsidP="00425359">
            <w:pPr>
              <w:spacing w:before="0" w:line="240" w:lineRule="auto"/>
              <w:rPr>
                <w:rFonts w:cs="Arial"/>
                <w:sz w:val="16"/>
                <w:szCs w:val="16"/>
              </w:rPr>
            </w:pPr>
            <w:r w:rsidRPr="000D26AD">
              <w:rPr>
                <w:rFonts w:cs="Arial"/>
                <w:sz w:val="16"/>
                <w:szCs w:val="16"/>
              </w:rPr>
              <w:t>Travel time and expenses to troubleshoot defective parts out of warranty and/or owner furnished</w:t>
            </w:r>
          </w:p>
        </w:tc>
        <w:tc>
          <w:tcPr>
            <w:tcW w:w="1800" w:type="dxa"/>
            <w:tcBorders>
              <w:top w:val="single" w:sz="4" w:space="0" w:color="A6A6A6"/>
              <w:left w:val="nil"/>
              <w:bottom w:val="single" w:sz="4" w:space="0" w:color="A6A6A6"/>
              <w:right w:val="nil"/>
            </w:tcBorders>
            <w:shd w:val="clear" w:color="auto" w:fill="D3DFEE"/>
            <w:noWrap/>
            <w:vAlign w:val="center"/>
          </w:tcPr>
          <w:p w14:paraId="3E625117"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left w:val="nil"/>
              <w:bottom w:val="single" w:sz="4" w:space="0" w:color="A6A6A6"/>
              <w:right w:val="nil"/>
            </w:tcBorders>
            <w:shd w:val="clear" w:color="auto" w:fill="D3DFEE"/>
            <w:noWrap/>
            <w:vAlign w:val="center"/>
          </w:tcPr>
          <w:p w14:paraId="5CCDBA9E"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left w:val="nil"/>
              <w:bottom w:val="single" w:sz="4" w:space="0" w:color="A6A6A6"/>
              <w:right w:val="nil"/>
            </w:tcBorders>
            <w:shd w:val="clear" w:color="auto" w:fill="D3DFEE"/>
            <w:noWrap/>
            <w:vAlign w:val="center"/>
          </w:tcPr>
          <w:p w14:paraId="5B7D2261"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2020A20C" w14:textId="77777777" w:rsidTr="00425359">
        <w:trPr>
          <w:trHeight w:val="411"/>
        </w:trPr>
        <w:tc>
          <w:tcPr>
            <w:tcW w:w="4075" w:type="dxa"/>
            <w:tcBorders>
              <w:top w:val="single" w:sz="4" w:space="0" w:color="A6A6A6"/>
              <w:left w:val="nil"/>
              <w:bottom w:val="single" w:sz="4" w:space="0" w:color="A6A6A6"/>
              <w:right w:val="single" w:sz="8" w:space="0" w:color="4F81BD"/>
            </w:tcBorders>
            <w:shd w:val="clear" w:color="auto" w:fill="FFFFFF"/>
          </w:tcPr>
          <w:p w14:paraId="19C0DD6F" w14:textId="77777777" w:rsidR="002E5D52" w:rsidRPr="000D26AD" w:rsidRDefault="002E5D52" w:rsidP="00425359">
            <w:pPr>
              <w:spacing w:before="0" w:line="240" w:lineRule="auto"/>
              <w:rPr>
                <w:rFonts w:cs="Arial"/>
                <w:sz w:val="16"/>
                <w:szCs w:val="16"/>
              </w:rPr>
            </w:pPr>
            <w:r w:rsidRPr="000D26AD">
              <w:rPr>
                <w:rFonts w:cs="Arial"/>
                <w:sz w:val="16"/>
                <w:szCs w:val="16"/>
              </w:rPr>
              <w:t>On-site labor to disconnect and box up defective parts</w:t>
            </w:r>
          </w:p>
        </w:tc>
        <w:tc>
          <w:tcPr>
            <w:tcW w:w="1800" w:type="dxa"/>
            <w:tcBorders>
              <w:top w:val="single" w:sz="4" w:space="0" w:color="A6A6A6"/>
              <w:bottom w:val="single" w:sz="4" w:space="0" w:color="A6A6A6"/>
            </w:tcBorders>
            <w:noWrap/>
            <w:vAlign w:val="center"/>
          </w:tcPr>
          <w:p w14:paraId="16FB9A88"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bottom w:val="single" w:sz="4" w:space="0" w:color="A6A6A6"/>
            </w:tcBorders>
            <w:noWrap/>
            <w:vAlign w:val="center"/>
          </w:tcPr>
          <w:p w14:paraId="4D641784"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bottom w:val="single" w:sz="4" w:space="0" w:color="A6A6A6"/>
              <w:right w:val="nil"/>
            </w:tcBorders>
            <w:noWrap/>
            <w:vAlign w:val="center"/>
          </w:tcPr>
          <w:p w14:paraId="13E70111"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4BDC70E0"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1EF57B08" w14:textId="77777777" w:rsidR="002E5D52" w:rsidRPr="000D26AD" w:rsidRDefault="002E5D52" w:rsidP="00425359">
            <w:pPr>
              <w:spacing w:before="0" w:line="240" w:lineRule="auto"/>
              <w:rPr>
                <w:rFonts w:cs="Arial"/>
                <w:sz w:val="16"/>
                <w:szCs w:val="16"/>
              </w:rPr>
            </w:pPr>
            <w:r w:rsidRPr="000D26AD">
              <w:rPr>
                <w:rFonts w:cs="Arial"/>
                <w:sz w:val="16"/>
                <w:szCs w:val="16"/>
              </w:rPr>
              <w:t>On-site labor to troubleshoot defective parts purchased through Whitlock under warranty</w:t>
            </w:r>
          </w:p>
        </w:tc>
        <w:tc>
          <w:tcPr>
            <w:tcW w:w="1800" w:type="dxa"/>
            <w:tcBorders>
              <w:top w:val="single" w:sz="4" w:space="0" w:color="A6A6A6"/>
              <w:left w:val="nil"/>
              <w:bottom w:val="single" w:sz="4" w:space="0" w:color="A6A6A6"/>
              <w:right w:val="nil"/>
            </w:tcBorders>
            <w:shd w:val="clear" w:color="auto" w:fill="D3DFEE"/>
            <w:noWrap/>
            <w:vAlign w:val="center"/>
          </w:tcPr>
          <w:p w14:paraId="4A7D9F1F"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left w:val="nil"/>
              <w:bottom w:val="single" w:sz="4" w:space="0" w:color="A6A6A6"/>
              <w:right w:val="nil"/>
            </w:tcBorders>
            <w:shd w:val="clear" w:color="auto" w:fill="D3DFEE"/>
            <w:noWrap/>
            <w:vAlign w:val="center"/>
          </w:tcPr>
          <w:p w14:paraId="504E5176"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left w:val="nil"/>
              <w:bottom w:val="single" w:sz="4" w:space="0" w:color="A6A6A6"/>
              <w:right w:val="nil"/>
            </w:tcBorders>
            <w:shd w:val="clear" w:color="auto" w:fill="D3DFEE"/>
            <w:noWrap/>
            <w:vAlign w:val="center"/>
          </w:tcPr>
          <w:p w14:paraId="6797F69A"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694F18C6"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62E30FAC" w14:textId="77777777" w:rsidR="002E5D52" w:rsidRPr="000D26AD" w:rsidRDefault="002E5D52" w:rsidP="00425359">
            <w:pPr>
              <w:spacing w:before="0" w:line="240" w:lineRule="auto"/>
              <w:rPr>
                <w:rFonts w:cs="Arial"/>
                <w:sz w:val="16"/>
                <w:szCs w:val="16"/>
              </w:rPr>
            </w:pPr>
            <w:r w:rsidRPr="000D26AD">
              <w:rPr>
                <w:rFonts w:cs="Arial"/>
                <w:sz w:val="16"/>
                <w:szCs w:val="16"/>
              </w:rPr>
              <w:t>On-site labor to diagnose system malfunctions, remove and replace failed components and restore system functionality</w:t>
            </w:r>
          </w:p>
        </w:tc>
        <w:tc>
          <w:tcPr>
            <w:tcW w:w="1800" w:type="dxa"/>
            <w:tcBorders>
              <w:top w:val="single" w:sz="4" w:space="0" w:color="A6A6A6"/>
              <w:bottom w:val="single" w:sz="4" w:space="0" w:color="A6A6A6"/>
            </w:tcBorders>
            <w:noWrap/>
            <w:vAlign w:val="center"/>
          </w:tcPr>
          <w:p w14:paraId="3BDD3292"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bottom w:val="single" w:sz="4" w:space="0" w:color="A6A6A6"/>
            </w:tcBorders>
            <w:noWrap/>
            <w:vAlign w:val="center"/>
          </w:tcPr>
          <w:p w14:paraId="2FE9D2E6"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bottom w:val="single" w:sz="4" w:space="0" w:color="A6A6A6"/>
              <w:right w:val="nil"/>
            </w:tcBorders>
            <w:noWrap/>
            <w:vAlign w:val="center"/>
          </w:tcPr>
          <w:p w14:paraId="384C7C73"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108F4552"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1A764B55" w14:textId="77777777" w:rsidR="002E5D52" w:rsidRPr="000D26AD" w:rsidRDefault="002E5D52" w:rsidP="00425359">
            <w:pPr>
              <w:spacing w:before="0" w:line="240" w:lineRule="auto"/>
              <w:rPr>
                <w:rFonts w:cs="Arial"/>
                <w:sz w:val="16"/>
                <w:szCs w:val="16"/>
              </w:rPr>
            </w:pPr>
            <w:r w:rsidRPr="000D26AD">
              <w:rPr>
                <w:rFonts w:cs="Arial"/>
                <w:sz w:val="16"/>
                <w:szCs w:val="16"/>
              </w:rPr>
              <w:t>Standard shipping of defective parts to manufacturer</w:t>
            </w:r>
          </w:p>
        </w:tc>
        <w:tc>
          <w:tcPr>
            <w:tcW w:w="1800" w:type="dxa"/>
            <w:tcBorders>
              <w:top w:val="single" w:sz="4" w:space="0" w:color="A6A6A6"/>
              <w:left w:val="nil"/>
              <w:bottom w:val="single" w:sz="4" w:space="0" w:color="A6A6A6"/>
              <w:right w:val="nil"/>
            </w:tcBorders>
            <w:shd w:val="clear" w:color="auto" w:fill="D3DFEE"/>
            <w:noWrap/>
            <w:vAlign w:val="center"/>
          </w:tcPr>
          <w:p w14:paraId="4734C8D5"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left w:val="nil"/>
              <w:bottom w:val="single" w:sz="4" w:space="0" w:color="A6A6A6"/>
              <w:right w:val="nil"/>
            </w:tcBorders>
            <w:shd w:val="clear" w:color="auto" w:fill="D3DFEE"/>
            <w:noWrap/>
            <w:vAlign w:val="center"/>
          </w:tcPr>
          <w:p w14:paraId="4F095BC2"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left w:val="nil"/>
              <w:bottom w:val="single" w:sz="4" w:space="0" w:color="A6A6A6"/>
              <w:right w:val="nil"/>
            </w:tcBorders>
            <w:shd w:val="clear" w:color="auto" w:fill="D3DFEE"/>
            <w:noWrap/>
            <w:vAlign w:val="center"/>
          </w:tcPr>
          <w:p w14:paraId="35120D26"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0128E7CB"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63631E73" w14:textId="77777777" w:rsidR="002E5D52" w:rsidRPr="000D26AD" w:rsidRDefault="002E5D52" w:rsidP="00425359">
            <w:pPr>
              <w:spacing w:before="0" w:line="240" w:lineRule="auto"/>
              <w:rPr>
                <w:rFonts w:cs="Arial"/>
                <w:sz w:val="16"/>
                <w:szCs w:val="16"/>
              </w:rPr>
            </w:pPr>
            <w:r w:rsidRPr="000D26AD">
              <w:rPr>
                <w:rFonts w:cs="Arial"/>
                <w:sz w:val="16"/>
                <w:szCs w:val="16"/>
              </w:rPr>
              <w:t xml:space="preserve">Standard return shipping of defective parts back to customer </w:t>
            </w:r>
          </w:p>
        </w:tc>
        <w:tc>
          <w:tcPr>
            <w:tcW w:w="1800" w:type="dxa"/>
            <w:tcBorders>
              <w:top w:val="single" w:sz="4" w:space="0" w:color="A6A6A6"/>
              <w:bottom w:val="single" w:sz="4" w:space="0" w:color="A6A6A6"/>
            </w:tcBorders>
            <w:noWrap/>
            <w:vAlign w:val="center"/>
          </w:tcPr>
          <w:p w14:paraId="6C93FC70"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c>
          <w:tcPr>
            <w:tcW w:w="1980" w:type="dxa"/>
            <w:tcBorders>
              <w:top w:val="single" w:sz="4" w:space="0" w:color="A6A6A6"/>
              <w:bottom w:val="single" w:sz="4" w:space="0" w:color="A6A6A6"/>
            </w:tcBorders>
            <w:noWrap/>
            <w:vAlign w:val="center"/>
          </w:tcPr>
          <w:p w14:paraId="04484CA7"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c>
          <w:tcPr>
            <w:tcW w:w="1800" w:type="dxa"/>
            <w:tcBorders>
              <w:top w:val="single" w:sz="4" w:space="0" w:color="A6A6A6"/>
              <w:bottom w:val="single" w:sz="4" w:space="0" w:color="A6A6A6"/>
              <w:right w:val="nil"/>
            </w:tcBorders>
            <w:noWrap/>
            <w:vAlign w:val="center"/>
          </w:tcPr>
          <w:p w14:paraId="64B14ECC"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55A3E0E0"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1950F7A4" w14:textId="77777777" w:rsidR="002E5D52" w:rsidRPr="000D26AD" w:rsidRDefault="002E5D52" w:rsidP="00425359">
            <w:pPr>
              <w:spacing w:before="0" w:line="240" w:lineRule="auto"/>
              <w:rPr>
                <w:rFonts w:cs="Arial"/>
                <w:sz w:val="16"/>
                <w:szCs w:val="16"/>
              </w:rPr>
            </w:pPr>
            <w:r w:rsidRPr="000D26AD">
              <w:rPr>
                <w:rFonts w:cs="Arial"/>
                <w:sz w:val="16"/>
                <w:szCs w:val="16"/>
              </w:rPr>
              <w:t xml:space="preserve">Regular Scheduled Preventive Maintenance Checks &amp; Services for improved system reliability </w:t>
            </w:r>
          </w:p>
        </w:tc>
        <w:tc>
          <w:tcPr>
            <w:tcW w:w="1800" w:type="dxa"/>
            <w:tcBorders>
              <w:top w:val="single" w:sz="4" w:space="0" w:color="A6A6A6"/>
              <w:left w:val="nil"/>
              <w:bottom w:val="single" w:sz="4" w:space="0" w:color="A6A6A6"/>
              <w:right w:val="nil"/>
            </w:tcBorders>
            <w:shd w:val="clear" w:color="auto" w:fill="D3DFEE"/>
            <w:noWrap/>
            <w:vAlign w:val="center"/>
          </w:tcPr>
          <w:p w14:paraId="52391E74"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left w:val="nil"/>
              <w:bottom w:val="single" w:sz="4" w:space="0" w:color="A6A6A6"/>
              <w:right w:val="nil"/>
            </w:tcBorders>
            <w:shd w:val="clear" w:color="auto" w:fill="D3DFEE"/>
            <w:noWrap/>
            <w:vAlign w:val="center"/>
          </w:tcPr>
          <w:p w14:paraId="74521F3E"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left w:val="nil"/>
              <w:bottom w:val="single" w:sz="4" w:space="0" w:color="A6A6A6"/>
              <w:right w:val="nil"/>
            </w:tcBorders>
            <w:shd w:val="clear" w:color="auto" w:fill="D3DFEE"/>
            <w:noWrap/>
            <w:vAlign w:val="center"/>
          </w:tcPr>
          <w:p w14:paraId="0D85809E"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3777A461"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0AF6C30D" w14:textId="77777777" w:rsidR="002E5D52" w:rsidRPr="000D26AD" w:rsidRDefault="002E5D52" w:rsidP="00425359">
            <w:pPr>
              <w:spacing w:before="0" w:line="240" w:lineRule="auto"/>
              <w:rPr>
                <w:rFonts w:cs="Arial"/>
                <w:sz w:val="16"/>
                <w:szCs w:val="16"/>
              </w:rPr>
            </w:pPr>
            <w:r w:rsidRPr="000D26AD">
              <w:rPr>
                <w:rFonts w:cs="Arial"/>
                <w:sz w:val="16"/>
                <w:szCs w:val="16"/>
              </w:rPr>
              <w:t>Escalated guaranteed Emergency on-site response times</w:t>
            </w:r>
          </w:p>
        </w:tc>
        <w:tc>
          <w:tcPr>
            <w:tcW w:w="1800" w:type="dxa"/>
            <w:tcBorders>
              <w:top w:val="single" w:sz="4" w:space="0" w:color="A6A6A6"/>
              <w:bottom w:val="single" w:sz="4" w:space="0" w:color="A6A6A6"/>
            </w:tcBorders>
            <w:noWrap/>
            <w:vAlign w:val="center"/>
          </w:tcPr>
          <w:p w14:paraId="37A57CC0"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bottom w:val="single" w:sz="4" w:space="0" w:color="A6A6A6"/>
            </w:tcBorders>
            <w:noWrap/>
            <w:vAlign w:val="center"/>
          </w:tcPr>
          <w:p w14:paraId="62AF9FF9"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bottom w:val="single" w:sz="4" w:space="0" w:color="A6A6A6"/>
              <w:right w:val="nil"/>
            </w:tcBorders>
            <w:noWrap/>
            <w:vAlign w:val="center"/>
          </w:tcPr>
          <w:p w14:paraId="06990594"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304F26B6"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03E9FE20" w14:textId="77777777" w:rsidR="002E5D52" w:rsidRPr="000D26AD" w:rsidRDefault="002E5D52" w:rsidP="00425359">
            <w:pPr>
              <w:spacing w:before="0" w:line="240" w:lineRule="auto"/>
              <w:rPr>
                <w:rFonts w:cs="Arial"/>
                <w:sz w:val="16"/>
                <w:szCs w:val="16"/>
              </w:rPr>
            </w:pPr>
            <w:r w:rsidRPr="000D26AD">
              <w:rPr>
                <w:rFonts w:cs="Arial"/>
                <w:sz w:val="16"/>
                <w:szCs w:val="16"/>
              </w:rPr>
              <w:t>Additional end-user training and consultation</w:t>
            </w:r>
          </w:p>
        </w:tc>
        <w:tc>
          <w:tcPr>
            <w:tcW w:w="1800" w:type="dxa"/>
            <w:tcBorders>
              <w:top w:val="single" w:sz="4" w:space="0" w:color="A6A6A6"/>
              <w:left w:val="nil"/>
              <w:bottom w:val="single" w:sz="4" w:space="0" w:color="A6A6A6"/>
              <w:right w:val="nil"/>
            </w:tcBorders>
            <w:shd w:val="clear" w:color="auto" w:fill="D3DFEE"/>
            <w:noWrap/>
            <w:vAlign w:val="center"/>
          </w:tcPr>
          <w:p w14:paraId="42C6BFC8"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left w:val="nil"/>
              <w:bottom w:val="single" w:sz="4" w:space="0" w:color="A6A6A6"/>
              <w:right w:val="nil"/>
            </w:tcBorders>
            <w:shd w:val="clear" w:color="auto" w:fill="D3DFEE"/>
            <w:noWrap/>
            <w:vAlign w:val="center"/>
          </w:tcPr>
          <w:p w14:paraId="5DB8314C"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left w:val="nil"/>
              <w:bottom w:val="single" w:sz="4" w:space="0" w:color="A6A6A6"/>
              <w:right w:val="nil"/>
            </w:tcBorders>
            <w:shd w:val="clear" w:color="auto" w:fill="D3DFEE"/>
            <w:noWrap/>
            <w:vAlign w:val="center"/>
          </w:tcPr>
          <w:p w14:paraId="7E48220C"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1441C581"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678CF3CC" w14:textId="77777777" w:rsidR="002E5D52" w:rsidRPr="000D26AD" w:rsidRDefault="002E5D52" w:rsidP="00425359">
            <w:pPr>
              <w:spacing w:before="0" w:line="240" w:lineRule="auto"/>
              <w:rPr>
                <w:rFonts w:cs="Arial"/>
                <w:sz w:val="16"/>
                <w:szCs w:val="16"/>
              </w:rPr>
            </w:pPr>
            <w:r w:rsidRPr="000D26AD">
              <w:rPr>
                <w:rFonts w:cs="Arial"/>
                <w:sz w:val="16"/>
                <w:szCs w:val="16"/>
              </w:rPr>
              <w:t>Loaners of comparable equipment during extended repairs (limited to available stock)</w:t>
            </w:r>
          </w:p>
        </w:tc>
        <w:tc>
          <w:tcPr>
            <w:tcW w:w="1800" w:type="dxa"/>
            <w:tcBorders>
              <w:top w:val="single" w:sz="4" w:space="0" w:color="A6A6A6"/>
              <w:bottom w:val="single" w:sz="4" w:space="0" w:color="A6A6A6"/>
            </w:tcBorders>
            <w:noWrap/>
            <w:vAlign w:val="center"/>
          </w:tcPr>
          <w:p w14:paraId="2571D797"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bottom w:val="single" w:sz="4" w:space="0" w:color="A6A6A6"/>
            </w:tcBorders>
            <w:noWrap/>
            <w:vAlign w:val="center"/>
          </w:tcPr>
          <w:p w14:paraId="1B6886B6"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bottom w:val="single" w:sz="4" w:space="0" w:color="A6A6A6"/>
              <w:right w:val="nil"/>
            </w:tcBorders>
            <w:noWrap/>
            <w:vAlign w:val="center"/>
          </w:tcPr>
          <w:p w14:paraId="1404B934"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16774A77"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3A428F86" w14:textId="77777777" w:rsidR="002E5D52" w:rsidRPr="000D26AD" w:rsidRDefault="002E5D52" w:rsidP="00425359">
            <w:pPr>
              <w:spacing w:before="0" w:line="240" w:lineRule="auto"/>
              <w:rPr>
                <w:rFonts w:cs="Arial"/>
                <w:sz w:val="16"/>
                <w:szCs w:val="16"/>
              </w:rPr>
            </w:pPr>
            <w:r w:rsidRPr="000D26AD">
              <w:rPr>
                <w:rFonts w:cs="Arial"/>
                <w:sz w:val="16"/>
                <w:szCs w:val="16"/>
              </w:rPr>
              <w:t>Unlimited phone support and consultation</w:t>
            </w:r>
          </w:p>
        </w:tc>
        <w:tc>
          <w:tcPr>
            <w:tcW w:w="1800" w:type="dxa"/>
            <w:tcBorders>
              <w:top w:val="single" w:sz="4" w:space="0" w:color="A6A6A6"/>
              <w:left w:val="nil"/>
              <w:bottom w:val="single" w:sz="4" w:space="0" w:color="A6A6A6"/>
              <w:right w:val="nil"/>
            </w:tcBorders>
            <w:shd w:val="clear" w:color="auto" w:fill="D3DFEE"/>
            <w:noWrap/>
            <w:vAlign w:val="center"/>
          </w:tcPr>
          <w:p w14:paraId="2688E139"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left w:val="nil"/>
              <w:bottom w:val="single" w:sz="4" w:space="0" w:color="A6A6A6"/>
              <w:right w:val="nil"/>
            </w:tcBorders>
            <w:shd w:val="clear" w:color="auto" w:fill="D3DFEE"/>
            <w:noWrap/>
            <w:vAlign w:val="center"/>
          </w:tcPr>
          <w:p w14:paraId="6C34FD81"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c>
          <w:tcPr>
            <w:tcW w:w="1800" w:type="dxa"/>
            <w:tcBorders>
              <w:top w:val="single" w:sz="4" w:space="0" w:color="A6A6A6"/>
              <w:left w:val="nil"/>
              <w:bottom w:val="single" w:sz="4" w:space="0" w:color="A6A6A6"/>
              <w:right w:val="nil"/>
            </w:tcBorders>
            <w:shd w:val="clear" w:color="auto" w:fill="D3DFEE"/>
            <w:noWrap/>
            <w:vAlign w:val="center"/>
          </w:tcPr>
          <w:p w14:paraId="47EE27BD"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7FDEE6AC"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797071AC" w14:textId="77777777" w:rsidR="002E5D52" w:rsidRPr="000D26AD" w:rsidRDefault="002E5D52" w:rsidP="00425359">
            <w:pPr>
              <w:spacing w:before="0" w:line="240" w:lineRule="auto"/>
              <w:rPr>
                <w:rFonts w:cs="Arial"/>
                <w:sz w:val="16"/>
                <w:szCs w:val="16"/>
              </w:rPr>
            </w:pPr>
            <w:r w:rsidRPr="000D26AD">
              <w:rPr>
                <w:rFonts w:cs="Arial"/>
                <w:sz w:val="16"/>
                <w:szCs w:val="16"/>
              </w:rPr>
              <w:t xml:space="preserve">Cost plus pricing on out-of-warranty repairs, parts </w:t>
            </w:r>
            <w:r w:rsidR="00BD520F" w:rsidRPr="000D26AD">
              <w:rPr>
                <w:rFonts w:cs="Arial"/>
                <w:sz w:val="16"/>
                <w:szCs w:val="16"/>
              </w:rPr>
              <w:t>&amp; consumables</w:t>
            </w:r>
            <w:r w:rsidRPr="000D26AD">
              <w:rPr>
                <w:rFonts w:cs="Arial"/>
                <w:sz w:val="16"/>
                <w:szCs w:val="16"/>
              </w:rPr>
              <w:t xml:space="preserve">, such as lamps, CRT's, PDP's, Optics, LCD panels, etc. </w:t>
            </w:r>
          </w:p>
        </w:tc>
        <w:tc>
          <w:tcPr>
            <w:tcW w:w="1800" w:type="dxa"/>
            <w:tcBorders>
              <w:top w:val="single" w:sz="4" w:space="0" w:color="A6A6A6"/>
              <w:bottom w:val="single" w:sz="4" w:space="0" w:color="A6A6A6"/>
            </w:tcBorders>
            <w:noWrap/>
            <w:vAlign w:val="center"/>
          </w:tcPr>
          <w:p w14:paraId="69C5C765"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bottom w:val="single" w:sz="4" w:space="0" w:color="A6A6A6"/>
            </w:tcBorders>
            <w:noWrap/>
            <w:vAlign w:val="center"/>
          </w:tcPr>
          <w:p w14:paraId="637F6DE4"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bottom w:val="single" w:sz="4" w:space="0" w:color="A6A6A6"/>
              <w:right w:val="nil"/>
            </w:tcBorders>
            <w:noWrap/>
            <w:vAlign w:val="center"/>
          </w:tcPr>
          <w:p w14:paraId="2AA7BBDD"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75CDDC30"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25444913" w14:textId="77777777" w:rsidR="002E5D52" w:rsidRPr="000D26AD" w:rsidRDefault="002E5D52" w:rsidP="00425359">
            <w:pPr>
              <w:spacing w:before="0" w:line="240" w:lineRule="auto"/>
              <w:rPr>
                <w:rFonts w:cs="Arial"/>
                <w:sz w:val="16"/>
                <w:szCs w:val="16"/>
              </w:rPr>
            </w:pPr>
            <w:r w:rsidRPr="000D26AD">
              <w:rPr>
                <w:rFonts w:cs="Arial"/>
                <w:sz w:val="16"/>
                <w:szCs w:val="16"/>
              </w:rPr>
              <w:t>Trained Whitlock Service Technician and Backup</w:t>
            </w:r>
          </w:p>
        </w:tc>
        <w:tc>
          <w:tcPr>
            <w:tcW w:w="1800" w:type="dxa"/>
            <w:tcBorders>
              <w:top w:val="single" w:sz="4" w:space="0" w:color="A6A6A6"/>
              <w:bottom w:val="single" w:sz="4" w:space="0" w:color="A6A6A6"/>
            </w:tcBorders>
            <w:shd w:val="clear" w:color="auto" w:fill="D3DFEE"/>
            <w:noWrap/>
            <w:vAlign w:val="center"/>
          </w:tcPr>
          <w:p w14:paraId="47B429A8"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bottom w:val="single" w:sz="4" w:space="0" w:color="A6A6A6"/>
            </w:tcBorders>
            <w:shd w:val="clear" w:color="auto" w:fill="D3DFEE"/>
            <w:noWrap/>
            <w:vAlign w:val="center"/>
          </w:tcPr>
          <w:p w14:paraId="65AEDE02"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bottom w:val="single" w:sz="4" w:space="0" w:color="A6A6A6"/>
              <w:right w:val="nil"/>
            </w:tcBorders>
            <w:shd w:val="clear" w:color="auto" w:fill="D3DFEE"/>
            <w:noWrap/>
            <w:vAlign w:val="center"/>
          </w:tcPr>
          <w:p w14:paraId="0087D39D"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r w:rsidR="002E5D52" w:rsidRPr="000D26AD" w14:paraId="01BA5A40" w14:textId="77777777" w:rsidTr="00425359">
        <w:trPr>
          <w:trHeight w:val="490"/>
        </w:trPr>
        <w:tc>
          <w:tcPr>
            <w:tcW w:w="4075" w:type="dxa"/>
            <w:tcBorders>
              <w:top w:val="single" w:sz="4" w:space="0" w:color="A6A6A6"/>
              <w:left w:val="nil"/>
              <w:bottom w:val="single" w:sz="4" w:space="0" w:color="A6A6A6"/>
              <w:right w:val="single" w:sz="8" w:space="0" w:color="4F81BD"/>
            </w:tcBorders>
            <w:shd w:val="clear" w:color="auto" w:fill="FFFFFF"/>
          </w:tcPr>
          <w:p w14:paraId="75851971" w14:textId="77777777" w:rsidR="002E5D52" w:rsidRPr="000D26AD" w:rsidRDefault="002E5D52" w:rsidP="00425359">
            <w:pPr>
              <w:spacing w:before="0" w:line="240" w:lineRule="auto"/>
              <w:rPr>
                <w:rFonts w:cs="Arial"/>
                <w:sz w:val="16"/>
                <w:szCs w:val="16"/>
              </w:rPr>
            </w:pPr>
            <w:r w:rsidRPr="000D26AD">
              <w:rPr>
                <w:rFonts w:cs="Arial"/>
                <w:sz w:val="16"/>
                <w:szCs w:val="16"/>
              </w:rPr>
              <w:t>Detailed inventories and repair logs on covered equipment</w:t>
            </w:r>
          </w:p>
        </w:tc>
        <w:tc>
          <w:tcPr>
            <w:tcW w:w="1800" w:type="dxa"/>
            <w:tcBorders>
              <w:top w:val="single" w:sz="4" w:space="0" w:color="A6A6A6"/>
              <w:left w:val="nil"/>
              <w:bottom w:val="single" w:sz="4" w:space="0" w:color="A6A6A6"/>
              <w:right w:val="nil"/>
            </w:tcBorders>
            <w:shd w:val="clear" w:color="auto" w:fill="auto"/>
            <w:noWrap/>
            <w:vAlign w:val="center"/>
          </w:tcPr>
          <w:p w14:paraId="0E2E011C" w14:textId="77777777" w:rsidR="002E5D52" w:rsidRPr="000D26AD" w:rsidRDefault="002E5D52" w:rsidP="00425359">
            <w:pPr>
              <w:spacing w:before="0" w:line="240" w:lineRule="auto"/>
              <w:jc w:val="center"/>
              <w:rPr>
                <w:rFonts w:cs="Arial"/>
                <w:bCs/>
                <w:sz w:val="16"/>
                <w:szCs w:val="16"/>
              </w:rPr>
            </w:pPr>
          </w:p>
        </w:tc>
        <w:tc>
          <w:tcPr>
            <w:tcW w:w="1980" w:type="dxa"/>
            <w:tcBorders>
              <w:top w:val="single" w:sz="4" w:space="0" w:color="A6A6A6"/>
              <w:left w:val="nil"/>
              <w:bottom w:val="single" w:sz="4" w:space="0" w:color="A6A6A6"/>
              <w:right w:val="nil"/>
            </w:tcBorders>
            <w:shd w:val="clear" w:color="auto" w:fill="auto"/>
            <w:noWrap/>
            <w:vAlign w:val="center"/>
          </w:tcPr>
          <w:p w14:paraId="15ED48CB" w14:textId="77777777" w:rsidR="002E5D52" w:rsidRPr="000D26AD" w:rsidRDefault="002E5D52" w:rsidP="00425359">
            <w:pPr>
              <w:spacing w:before="0" w:line="240" w:lineRule="auto"/>
              <w:jc w:val="center"/>
              <w:rPr>
                <w:rFonts w:cs="Arial"/>
                <w:bCs/>
                <w:sz w:val="16"/>
                <w:szCs w:val="16"/>
              </w:rPr>
            </w:pPr>
          </w:p>
        </w:tc>
        <w:tc>
          <w:tcPr>
            <w:tcW w:w="1800" w:type="dxa"/>
            <w:tcBorders>
              <w:top w:val="single" w:sz="4" w:space="0" w:color="A6A6A6"/>
              <w:left w:val="nil"/>
              <w:bottom w:val="single" w:sz="4" w:space="0" w:color="A6A6A6"/>
              <w:right w:val="nil"/>
            </w:tcBorders>
            <w:shd w:val="clear" w:color="auto" w:fill="auto"/>
            <w:noWrap/>
            <w:vAlign w:val="center"/>
          </w:tcPr>
          <w:p w14:paraId="4B0E615F" w14:textId="77777777" w:rsidR="002E5D52" w:rsidRPr="000D26AD" w:rsidRDefault="002E5D52" w:rsidP="00425359">
            <w:pPr>
              <w:spacing w:before="0" w:line="240" w:lineRule="auto"/>
              <w:jc w:val="center"/>
              <w:rPr>
                <w:rFonts w:cs="Arial"/>
                <w:bCs/>
                <w:sz w:val="16"/>
                <w:szCs w:val="16"/>
              </w:rPr>
            </w:pPr>
            <w:r w:rsidRPr="000D26AD">
              <w:rPr>
                <w:rFonts w:cs="Arial"/>
                <w:bCs/>
                <w:sz w:val="16"/>
                <w:szCs w:val="16"/>
              </w:rPr>
              <w:t>X</w:t>
            </w:r>
          </w:p>
        </w:tc>
      </w:tr>
    </w:tbl>
    <w:p w14:paraId="6524E978" w14:textId="77777777" w:rsidR="002E5D52" w:rsidRDefault="002E5D52">
      <w:pPr>
        <w:spacing w:before="0" w:after="200" w:line="276" w:lineRule="auto"/>
        <w:rPr>
          <w:b/>
          <w:szCs w:val="20"/>
        </w:rPr>
      </w:pPr>
      <w:r>
        <w:br w:type="page"/>
      </w:r>
    </w:p>
    <w:p w14:paraId="541D7E7B" w14:textId="77777777" w:rsidR="00FE0F2C" w:rsidRPr="00C4070B" w:rsidRDefault="00FE0F2C" w:rsidP="00FE0F2C">
      <w:pPr>
        <w:pStyle w:val="Heading3"/>
        <w:pBdr>
          <w:bottom w:val="dotted" w:sz="4" w:space="0" w:color="auto"/>
        </w:pBdr>
      </w:pPr>
      <w:bookmarkStart w:id="16" w:name="_Toc257299196"/>
      <w:bookmarkStart w:id="17" w:name="_Toc1722109"/>
      <w:r>
        <w:lastRenderedPageBreak/>
        <w:t>Managed Service Hours</w:t>
      </w:r>
      <w:bookmarkEnd w:id="16"/>
      <w:r>
        <w:t xml:space="preserve"> (Optional)</w:t>
      </w:r>
      <w:bookmarkEnd w:id="17"/>
    </w:p>
    <w:p w14:paraId="0A8A1605" w14:textId="77777777" w:rsidR="00FE0F2C" w:rsidRDefault="00FE0F2C" w:rsidP="00FE0F2C">
      <w:pPr>
        <w:spacing w:before="120" w:after="120"/>
      </w:pPr>
      <w:r>
        <w:t xml:space="preserve">Managed Service Hours (MSH) are prepaid service hours that may be added to the Priority Service Plan to be used for scheduled ad hoc technical support outside normal preventive maintenance visits and break-fix service calls.  Some examples include: technical support for special events, recurring executive meetings, back-up support for on-site staff, user training, etc.  </w:t>
      </w:r>
    </w:p>
    <w:p w14:paraId="6E7B6F6B" w14:textId="77777777" w:rsidR="00FE0F2C" w:rsidRPr="00044D75" w:rsidRDefault="00FE0F2C" w:rsidP="00FE0F2C">
      <w:pPr>
        <w:pStyle w:val="ListParagraph"/>
        <w:numPr>
          <w:ilvl w:val="0"/>
          <w:numId w:val="18"/>
        </w:numPr>
        <w:spacing w:before="120" w:after="120"/>
        <w:ind w:left="360"/>
        <w:rPr>
          <w:rFonts w:ascii="Arial" w:hAnsi="Arial" w:cs="Arial"/>
        </w:rPr>
      </w:pPr>
      <w:r w:rsidRPr="00044D75">
        <w:rPr>
          <w:rFonts w:ascii="Arial" w:hAnsi="Arial" w:cs="Arial"/>
        </w:rPr>
        <w:t xml:space="preserve">Managed Service Hours are </w:t>
      </w:r>
      <w:r>
        <w:rPr>
          <w:rFonts w:ascii="Arial" w:hAnsi="Arial" w:cs="Arial"/>
        </w:rPr>
        <w:t xml:space="preserve">only </w:t>
      </w:r>
      <w:r w:rsidRPr="00044D75">
        <w:rPr>
          <w:rFonts w:ascii="Arial" w:hAnsi="Arial" w:cs="Arial"/>
        </w:rPr>
        <w:t xml:space="preserve">available </w:t>
      </w:r>
      <w:r>
        <w:rPr>
          <w:rFonts w:ascii="Arial" w:hAnsi="Arial" w:cs="Arial"/>
        </w:rPr>
        <w:t xml:space="preserve">as an added service under the </w:t>
      </w:r>
      <w:r w:rsidRPr="00044D75">
        <w:rPr>
          <w:rFonts w:ascii="Arial" w:hAnsi="Arial" w:cs="Arial"/>
        </w:rPr>
        <w:t>Whitlock Priority Service Plan.</w:t>
      </w:r>
    </w:p>
    <w:p w14:paraId="106E3F28" w14:textId="77777777" w:rsidR="00FE0F2C" w:rsidRPr="00044D75" w:rsidRDefault="00FE0F2C" w:rsidP="00FE0F2C">
      <w:pPr>
        <w:pStyle w:val="ListParagraph"/>
        <w:numPr>
          <w:ilvl w:val="0"/>
          <w:numId w:val="18"/>
        </w:numPr>
        <w:spacing w:before="120" w:after="120"/>
        <w:ind w:left="360"/>
        <w:rPr>
          <w:rFonts w:ascii="Arial" w:hAnsi="Arial" w:cs="Arial"/>
        </w:rPr>
      </w:pPr>
      <w:r w:rsidRPr="00044D75">
        <w:rPr>
          <w:rFonts w:ascii="Arial" w:hAnsi="Arial" w:cs="Arial"/>
        </w:rPr>
        <w:t xml:space="preserve">Rate:  Managed Services Hours may be purchased at a base rate of $100/hr in blocks of ten (10) hours for services during normal working hours.  Support for after-hours events shall be charged a 1.5X base rate.   </w:t>
      </w:r>
    </w:p>
    <w:p w14:paraId="70798891" w14:textId="77777777" w:rsidR="00FE0F2C" w:rsidRPr="00044D75" w:rsidRDefault="00FE0F2C" w:rsidP="00FE0F2C">
      <w:pPr>
        <w:pStyle w:val="ListParagraph"/>
        <w:numPr>
          <w:ilvl w:val="0"/>
          <w:numId w:val="18"/>
        </w:numPr>
        <w:ind w:left="360"/>
        <w:rPr>
          <w:rFonts w:ascii="Arial" w:hAnsi="Arial" w:cs="Arial"/>
        </w:rPr>
      </w:pPr>
      <w:r>
        <w:rPr>
          <w:rFonts w:ascii="Arial" w:hAnsi="Arial" w:cs="Arial"/>
        </w:rPr>
        <w:t xml:space="preserve">Usage: </w:t>
      </w:r>
      <w:r w:rsidRPr="00044D75">
        <w:rPr>
          <w:rFonts w:ascii="Arial" w:hAnsi="Arial" w:cs="Arial"/>
        </w:rPr>
        <w:t xml:space="preserve">Managed Service Hours are intended to provide operational </w:t>
      </w:r>
      <w:r>
        <w:rPr>
          <w:rFonts w:ascii="Arial" w:hAnsi="Arial" w:cs="Arial"/>
        </w:rPr>
        <w:t xml:space="preserve">and technical </w:t>
      </w:r>
      <w:r w:rsidRPr="00044D75">
        <w:rPr>
          <w:rFonts w:ascii="Arial" w:hAnsi="Arial" w:cs="Arial"/>
        </w:rPr>
        <w:t>support for scheduled events employing systems covered under our Priority Service Plan</w:t>
      </w:r>
      <w:r>
        <w:rPr>
          <w:rFonts w:ascii="Arial" w:hAnsi="Arial" w:cs="Arial"/>
        </w:rPr>
        <w:t xml:space="preserve">. </w:t>
      </w:r>
    </w:p>
    <w:p w14:paraId="017914DF" w14:textId="77777777" w:rsidR="00FE0F2C" w:rsidRDefault="00FE0F2C" w:rsidP="00FE0F2C">
      <w:pPr>
        <w:pStyle w:val="ListParagraph"/>
        <w:numPr>
          <w:ilvl w:val="0"/>
          <w:numId w:val="18"/>
        </w:numPr>
        <w:ind w:left="360"/>
        <w:rPr>
          <w:rFonts w:ascii="Arial" w:hAnsi="Arial" w:cs="Arial"/>
        </w:rPr>
      </w:pPr>
      <w:r>
        <w:rPr>
          <w:rFonts w:ascii="Arial" w:hAnsi="Arial" w:cs="Arial"/>
        </w:rPr>
        <w:t xml:space="preserve">Scheduling: </w:t>
      </w:r>
      <w:r w:rsidRPr="00044D75">
        <w:rPr>
          <w:rFonts w:ascii="Arial" w:hAnsi="Arial" w:cs="Arial"/>
        </w:rPr>
        <w:t xml:space="preserve">We request that you always schedule Managed Service Hours usage a minimum of </w:t>
      </w:r>
      <w:r>
        <w:rPr>
          <w:rFonts w:ascii="Arial" w:hAnsi="Arial" w:cs="Arial"/>
        </w:rPr>
        <w:t>o</w:t>
      </w:r>
      <w:r w:rsidRPr="00044D75">
        <w:rPr>
          <w:rFonts w:ascii="Arial" w:hAnsi="Arial" w:cs="Arial"/>
        </w:rPr>
        <w:t>ne (1) week in advance.</w:t>
      </w:r>
    </w:p>
    <w:p w14:paraId="1D225B99" w14:textId="77777777" w:rsidR="00FE0F2C" w:rsidRPr="00044D75" w:rsidRDefault="00FE0F2C" w:rsidP="00FE0F2C">
      <w:pPr>
        <w:pStyle w:val="ListParagraph"/>
        <w:numPr>
          <w:ilvl w:val="0"/>
          <w:numId w:val="18"/>
        </w:numPr>
        <w:ind w:left="360"/>
        <w:rPr>
          <w:rFonts w:ascii="Arial" w:hAnsi="Arial" w:cs="Arial"/>
        </w:rPr>
      </w:pPr>
      <w:r w:rsidRPr="00044D75">
        <w:rPr>
          <w:rFonts w:ascii="Arial" w:hAnsi="Arial" w:cs="Arial"/>
        </w:rPr>
        <w:t>Unused Managed Service Hours may not be carried over from one contract period to another.</w:t>
      </w:r>
    </w:p>
    <w:p w14:paraId="4A20B2FB" w14:textId="77777777" w:rsidR="000F72A0" w:rsidRPr="00343B32" w:rsidRDefault="000F72A0" w:rsidP="00397BCD">
      <w:pPr>
        <w:pStyle w:val="Heading3"/>
      </w:pPr>
      <w:bookmarkStart w:id="18" w:name="_Toc1722110"/>
      <w:r>
        <w:t>Annual Premium</w:t>
      </w:r>
      <w:bookmarkEnd w:id="15"/>
      <w:bookmarkEnd w:id="18"/>
      <w:r w:rsidR="00F80B11">
        <w:t xml:space="preserve"> </w:t>
      </w:r>
    </w:p>
    <w:p w14:paraId="637F2794" w14:textId="77777777" w:rsidR="00D37F03" w:rsidRDefault="000F72A0" w:rsidP="000F72A0">
      <w:pPr>
        <w:tabs>
          <w:tab w:val="left" w:pos="360"/>
          <w:tab w:val="left" w:pos="720"/>
        </w:tabs>
        <w:rPr>
          <w:rFonts w:cs="Arial"/>
          <w:bCs/>
          <w:szCs w:val="20"/>
        </w:rPr>
      </w:pPr>
      <w:r w:rsidRPr="00E67FE1">
        <w:rPr>
          <w:rFonts w:cs="Arial"/>
          <w:bCs/>
          <w:szCs w:val="20"/>
        </w:rPr>
        <w:t>The Annual premium to provi</w:t>
      </w:r>
      <w:r>
        <w:rPr>
          <w:rFonts w:cs="Arial"/>
          <w:bCs/>
          <w:szCs w:val="20"/>
        </w:rPr>
        <w:t>de Whitlock Priority Support for the AV Systems</w:t>
      </w:r>
      <w:r w:rsidR="005F7136">
        <w:rPr>
          <w:rFonts w:cs="Arial"/>
          <w:bCs/>
          <w:szCs w:val="20"/>
        </w:rPr>
        <w:t xml:space="preserve"> and rooms at the </w:t>
      </w:r>
      <w:r w:rsidR="009B6095">
        <w:rPr>
          <w:rFonts w:cs="Arial"/>
          <w:bCs/>
          <w:szCs w:val="20"/>
        </w:rPr>
        <w:t xml:space="preserve"> TDEM </w:t>
      </w:r>
      <w:r w:rsidR="005F7136">
        <w:rPr>
          <w:rFonts w:cs="Arial"/>
          <w:bCs/>
          <w:szCs w:val="20"/>
        </w:rPr>
        <w:t>SOC</w:t>
      </w:r>
      <w:r w:rsidR="00142736">
        <w:rPr>
          <w:rFonts w:cs="Arial"/>
          <w:bCs/>
          <w:szCs w:val="20"/>
        </w:rPr>
        <w:t xml:space="preserve"> located at 5805 N. Lamar, Austin TX 78752,</w:t>
      </w:r>
      <w:r>
        <w:rPr>
          <w:rFonts w:cs="Arial"/>
          <w:bCs/>
          <w:szCs w:val="20"/>
        </w:rPr>
        <w:t xml:space="preserve"> is </w:t>
      </w:r>
      <w:r w:rsidRPr="00E67FE1">
        <w:rPr>
          <w:rFonts w:cs="Arial"/>
          <w:bCs/>
          <w:szCs w:val="20"/>
        </w:rPr>
        <w:t xml:space="preserve">as follows. </w:t>
      </w:r>
      <w:r>
        <w:rPr>
          <w:rFonts w:cs="Arial"/>
          <w:bCs/>
          <w:szCs w:val="20"/>
        </w:rPr>
        <w:t xml:space="preserve">Note: This Priority Service Plan covers preventive maintenance services and on-site support not typically covered under a basic workmanship warranty or the equipment manufacturer’s warranty.  </w:t>
      </w:r>
      <w:r w:rsidRPr="00E67FE1">
        <w:rPr>
          <w:rFonts w:cs="Arial"/>
          <w:bCs/>
          <w:szCs w:val="20"/>
        </w:rPr>
        <w:t xml:space="preserve">Please see </w:t>
      </w:r>
      <w:r>
        <w:rPr>
          <w:rFonts w:cs="Arial"/>
          <w:bCs/>
          <w:szCs w:val="20"/>
        </w:rPr>
        <w:t xml:space="preserve">accompanying system proposal for a list of covered equipment.  </w:t>
      </w:r>
      <w:r w:rsidR="009B6095">
        <w:rPr>
          <w:rFonts w:cs="Arial"/>
          <w:bCs/>
          <w:szCs w:val="20"/>
        </w:rPr>
        <w:t xml:space="preserve">All AV Systems and rooms integrated by Whitlock are covered under this Statement of Work (SOW). </w:t>
      </w:r>
      <w:r>
        <w:rPr>
          <w:rFonts w:cs="Arial"/>
          <w:bCs/>
          <w:szCs w:val="20"/>
        </w:rPr>
        <w:t xml:space="preserve">A sample “Covered Equipment List” is included in </w:t>
      </w:r>
      <w:hyperlink w:anchor="_Appendix_A_–" w:history="1">
        <w:r w:rsidRPr="00B002F1">
          <w:rPr>
            <w:rStyle w:val="Hyperlink"/>
            <w:rFonts w:cs="Arial"/>
            <w:bCs/>
          </w:rPr>
          <w:t>Appendix A</w:t>
        </w:r>
      </w:hyperlink>
      <w:r>
        <w:rPr>
          <w:rFonts w:cs="Arial"/>
          <w:bCs/>
          <w:szCs w:val="20"/>
        </w:rPr>
        <w:t>.</w:t>
      </w:r>
    </w:p>
    <w:tbl>
      <w:tblPr>
        <w:tblW w:w="9162" w:type="dxa"/>
        <w:tblInd w:w="108" w:type="dxa"/>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2520"/>
        <w:gridCol w:w="1800"/>
        <w:gridCol w:w="2340"/>
      </w:tblGrid>
      <w:tr w:rsidR="0052385C" w:rsidRPr="00D762FC" w14:paraId="10A63990" w14:textId="77777777" w:rsidTr="00C43854">
        <w:trPr>
          <w:trHeight w:val="1188"/>
        </w:trPr>
        <w:tc>
          <w:tcPr>
            <w:tcW w:w="2502" w:type="dxa"/>
            <w:vAlign w:val="center"/>
          </w:tcPr>
          <w:p w14:paraId="201E3993" w14:textId="77777777" w:rsidR="0052385C" w:rsidRPr="00D762FC" w:rsidRDefault="0052385C" w:rsidP="00CB6BE5">
            <w:pPr>
              <w:spacing w:before="120" w:after="120" w:line="240" w:lineRule="auto"/>
              <w:jc w:val="center"/>
              <w:rPr>
                <w:rFonts w:cs="Arial"/>
                <w:sz w:val="20"/>
                <w:szCs w:val="20"/>
              </w:rPr>
            </w:pPr>
            <w:r>
              <w:rPr>
                <w:rFonts w:cs="Arial"/>
                <w:sz w:val="20"/>
                <w:szCs w:val="20"/>
              </w:rPr>
              <w:t>Agreement Period</w:t>
            </w:r>
          </w:p>
        </w:tc>
        <w:tc>
          <w:tcPr>
            <w:tcW w:w="2520" w:type="dxa"/>
            <w:vAlign w:val="center"/>
          </w:tcPr>
          <w:p w14:paraId="429389F4" w14:textId="77777777" w:rsidR="0052385C" w:rsidRPr="00D762FC" w:rsidRDefault="0052385C" w:rsidP="00CB6BE5">
            <w:pPr>
              <w:spacing w:before="120" w:after="120" w:line="240" w:lineRule="auto"/>
              <w:jc w:val="center"/>
              <w:rPr>
                <w:rFonts w:cs="Arial"/>
                <w:sz w:val="20"/>
                <w:szCs w:val="20"/>
              </w:rPr>
            </w:pPr>
            <w:r>
              <w:rPr>
                <w:rFonts w:cs="Arial"/>
                <w:b/>
                <w:i/>
                <w:sz w:val="20"/>
                <w:szCs w:val="20"/>
                <w:vertAlign w:val="superscript"/>
              </w:rPr>
              <w:t xml:space="preserve"> </w:t>
            </w:r>
            <w:r>
              <w:rPr>
                <w:rFonts w:cs="Arial"/>
                <w:sz w:val="20"/>
                <w:szCs w:val="20"/>
              </w:rPr>
              <w:t xml:space="preserve">Whitlock </w:t>
            </w:r>
            <w:r w:rsidRPr="00D762FC">
              <w:rPr>
                <w:rFonts w:cs="Arial"/>
                <w:sz w:val="20"/>
                <w:szCs w:val="20"/>
              </w:rPr>
              <w:t>Priority</w:t>
            </w:r>
            <w:r w:rsidRPr="00D762FC">
              <w:rPr>
                <w:rFonts w:cs="Arial"/>
                <w:i/>
                <w:sz w:val="20"/>
                <w:szCs w:val="20"/>
              </w:rPr>
              <w:t xml:space="preserve"> </w:t>
            </w:r>
            <w:r w:rsidRPr="00D762FC">
              <w:rPr>
                <w:rFonts w:cs="Arial"/>
                <w:sz w:val="20"/>
                <w:szCs w:val="20"/>
              </w:rPr>
              <w:t>Service Plan</w:t>
            </w:r>
            <w:r>
              <w:rPr>
                <w:rFonts w:cs="Arial"/>
                <w:sz w:val="20"/>
                <w:szCs w:val="20"/>
              </w:rPr>
              <w:t xml:space="preserve"> List Price</w:t>
            </w:r>
          </w:p>
        </w:tc>
        <w:tc>
          <w:tcPr>
            <w:tcW w:w="1800" w:type="dxa"/>
            <w:vAlign w:val="center"/>
          </w:tcPr>
          <w:p w14:paraId="31202F68" w14:textId="77777777" w:rsidR="0052385C" w:rsidRPr="00D762FC" w:rsidRDefault="0052385C" w:rsidP="00CB6BE5">
            <w:pPr>
              <w:spacing w:before="120" w:after="120" w:line="240" w:lineRule="auto"/>
              <w:jc w:val="center"/>
              <w:rPr>
                <w:rFonts w:cs="Arial"/>
                <w:sz w:val="20"/>
                <w:szCs w:val="20"/>
              </w:rPr>
            </w:pPr>
            <w:r>
              <w:rPr>
                <w:rFonts w:cs="Arial"/>
                <w:sz w:val="20"/>
                <w:szCs w:val="20"/>
                <w:u w:val="single"/>
              </w:rPr>
              <w:t>DIR % Discount off List</w:t>
            </w:r>
          </w:p>
        </w:tc>
        <w:tc>
          <w:tcPr>
            <w:tcW w:w="2340" w:type="dxa"/>
            <w:vAlign w:val="center"/>
          </w:tcPr>
          <w:p w14:paraId="3AC7737C" w14:textId="77777777" w:rsidR="0052385C" w:rsidRDefault="0052385C" w:rsidP="00CB6BE5">
            <w:pPr>
              <w:spacing w:before="120" w:after="120" w:line="240" w:lineRule="auto"/>
              <w:jc w:val="center"/>
              <w:rPr>
                <w:rFonts w:cs="Arial"/>
                <w:sz w:val="20"/>
                <w:szCs w:val="20"/>
              </w:rPr>
            </w:pPr>
            <w:r>
              <w:rPr>
                <w:rFonts w:cs="Arial"/>
                <w:sz w:val="20"/>
                <w:szCs w:val="20"/>
              </w:rPr>
              <w:t>Total Premium Due</w:t>
            </w:r>
          </w:p>
        </w:tc>
      </w:tr>
      <w:tr w:rsidR="00D226E1" w:rsidRPr="00D762FC" w14:paraId="75AB5A92" w14:textId="77777777" w:rsidTr="00C43854">
        <w:tc>
          <w:tcPr>
            <w:tcW w:w="2502" w:type="dxa"/>
            <w:vAlign w:val="center"/>
          </w:tcPr>
          <w:p w14:paraId="53FAF0CC" w14:textId="77777777" w:rsidR="00D226E1" w:rsidRPr="0052385C" w:rsidRDefault="00D226E1" w:rsidP="00C43854">
            <w:pPr>
              <w:spacing w:before="120" w:after="120" w:line="240" w:lineRule="auto"/>
              <w:rPr>
                <w:rFonts w:cs="Arial"/>
                <w:sz w:val="20"/>
                <w:szCs w:val="20"/>
                <w:highlight w:val="yellow"/>
              </w:rPr>
            </w:pPr>
            <w:r w:rsidRPr="0052385C">
              <w:rPr>
                <w:rFonts w:cs="Arial"/>
                <w:sz w:val="20"/>
                <w:szCs w:val="20"/>
              </w:rPr>
              <w:t xml:space="preserve">Year </w:t>
            </w:r>
            <w:r>
              <w:rPr>
                <w:rFonts w:cs="Arial"/>
                <w:sz w:val="20"/>
                <w:szCs w:val="20"/>
              </w:rPr>
              <w:t>5 (9/1/20 – 8/31/21), also known as 4</w:t>
            </w:r>
            <w:r w:rsidRPr="006A4687">
              <w:rPr>
                <w:rFonts w:cs="Arial"/>
                <w:sz w:val="20"/>
                <w:szCs w:val="20"/>
                <w:vertAlign w:val="superscript"/>
              </w:rPr>
              <w:t>th</w:t>
            </w:r>
            <w:r>
              <w:rPr>
                <w:rFonts w:cs="Arial"/>
                <w:sz w:val="20"/>
                <w:szCs w:val="20"/>
              </w:rPr>
              <w:t xml:space="preserve"> Renewal Term</w:t>
            </w:r>
          </w:p>
        </w:tc>
        <w:tc>
          <w:tcPr>
            <w:tcW w:w="2520" w:type="dxa"/>
            <w:vAlign w:val="center"/>
          </w:tcPr>
          <w:p w14:paraId="5CF4B7BF" w14:textId="77777777" w:rsidR="00D226E1" w:rsidRPr="0052385C" w:rsidRDefault="00D226E1" w:rsidP="000A1EF7">
            <w:pPr>
              <w:spacing w:before="120" w:after="120" w:line="240" w:lineRule="auto"/>
              <w:jc w:val="center"/>
              <w:rPr>
                <w:rFonts w:cs="Arial"/>
                <w:sz w:val="20"/>
                <w:szCs w:val="20"/>
                <w:highlight w:val="yellow"/>
              </w:rPr>
            </w:pPr>
            <w:r w:rsidRPr="0052385C">
              <w:rPr>
                <w:rFonts w:cs="Arial"/>
                <w:sz w:val="20"/>
                <w:szCs w:val="20"/>
              </w:rPr>
              <w:t>$</w:t>
            </w:r>
            <w:r>
              <w:rPr>
                <w:rFonts w:cs="Arial"/>
                <w:sz w:val="20"/>
                <w:szCs w:val="20"/>
              </w:rPr>
              <w:t>14,400</w:t>
            </w:r>
          </w:p>
        </w:tc>
        <w:tc>
          <w:tcPr>
            <w:tcW w:w="1800" w:type="dxa"/>
            <w:vAlign w:val="center"/>
          </w:tcPr>
          <w:p w14:paraId="3339FAF8" w14:textId="77777777" w:rsidR="00D226E1" w:rsidRPr="0052385C" w:rsidRDefault="00D226E1" w:rsidP="00CB6BE5">
            <w:pPr>
              <w:spacing w:before="120" w:after="120" w:line="240" w:lineRule="auto"/>
              <w:jc w:val="center"/>
              <w:rPr>
                <w:rFonts w:cs="Arial"/>
                <w:sz w:val="20"/>
                <w:szCs w:val="20"/>
                <w:highlight w:val="yellow"/>
              </w:rPr>
            </w:pPr>
            <w:r w:rsidRPr="0052385C">
              <w:rPr>
                <w:rFonts w:cs="Arial"/>
                <w:sz w:val="20"/>
                <w:szCs w:val="20"/>
              </w:rPr>
              <w:t>3%</w:t>
            </w:r>
          </w:p>
        </w:tc>
        <w:tc>
          <w:tcPr>
            <w:tcW w:w="2340" w:type="dxa"/>
            <w:vAlign w:val="center"/>
          </w:tcPr>
          <w:p w14:paraId="525DDB1A" w14:textId="77777777" w:rsidR="00D226E1" w:rsidRPr="0052385C" w:rsidRDefault="00D226E1" w:rsidP="000A1EF7">
            <w:pPr>
              <w:spacing w:before="120" w:after="120" w:line="240" w:lineRule="auto"/>
              <w:jc w:val="center"/>
              <w:rPr>
                <w:rFonts w:cs="Arial"/>
                <w:sz w:val="20"/>
                <w:szCs w:val="20"/>
                <w:highlight w:val="yellow"/>
              </w:rPr>
            </w:pPr>
            <w:r w:rsidRPr="0052385C">
              <w:rPr>
                <w:rFonts w:cs="Arial"/>
                <w:sz w:val="20"/>
                <w:szCs w:val="20"/>
              </w:rPr>
              <w:t>$</w:t>
            </w:r>
            <w:r>
              <w:rPr>
                <w:rFonts w:cs="Arial"/>
                <w:sz w:val="20"/>
                <w:szCs w:val="20"/>
              </w:rPr>
              <w:t>13,968.00</w:t>
            </w:r>
          </w:p>
        </w:tc>
      </w:tr>
      <w:tr w:rsidR="00D226E1" w:rsidRPr="00D762FC" w14:paraId="412A87A6" w14:textId="77777777" w:rsidTr="00C43854">
        <w:tc>
          <w:tcPr>
            <w:tcW w:w="2502" w:type="dxa"/>
            <w:vAlign w:val="center"/>
          </w:tcPr>
          <w:p w14:paraId="49BE82FB" w14:textId="77777777" w:rsidR="00D226E1" w:rsidRPr="0052385C" w:rsidRDefault="00D226E1" w:rsidP="00C43854">
            <w:pPr>
              <w:spacing w:before="120" w:after="120" w:line="240" w:lineRule="auto"/>
              <w:rPr>
                <w:rFonts w:cs="Arial"/>
                <w:sz w:val="20"/>
                <w:szCs w:val="20"/>
              </w:rPr>
            </w:pPr>
          </w:p>
        </w:tc>
        <w:tc>
          <w:tcPr>
            <w:tcW w:w="2520" w:type="dxa"/>
            <w:vAlign w:val="center"/>
          </w:tcPr>
          <w:p w14:paraId="2CB3BF69" w14:textId="77777777" w:rsidR="00D226E1" w:rsidRPr="0052385C" w:rsidRDefault="00D226E1" w:rsidP="000A1EF7">
            <w:pPr>
              <w:spacing w:before="120" w:after="120" w:line="240" w:lineRule="auto"/>
              <w:jc w:val="center"/>
              <w:rPr>
                <w:rFonts w:cs="Arial"/>
                <w:sz w:val="20"/>
                <w:szCs w:val="20"/>
              </w:rPr>
            </w:pPr>
          </w:p>
        </w:tc>
        <w:tc>
          <w:tcPr>
            <w:tcW w:w="1800" w:type="dxa"/>
            <w:vAlign w:val="center"/>
          </w:tcPr>
          <w:p w14:paraId="06C2EC06" w14:textId="77777777" w:rsidR="00D226E1" w:rsidRPr="0052385C" w:rsidRDefault="00D226E1" w:rsidP="00CB6BE5">
            <w:pPr>
              <w:spacing w:before="120" w:after="120" w:line="240" w:lineRule="auto"/>
              <w:jc w:val="center"/>
              <w:rPr>
                <w:rFonts w:cs="Arial"/>
                <w:sz w:val="20"/>
                <w:szCs w:val="20"/>
              </w:rPr>
            </w:pPr>
          </w:p>
        </w:tc>
        <w:tc>
          <w:tcPr>
            <w:tcW w:w="2340" w:type="dxa"/>
            <w:vAlign w:val="center"/>
          </w:tcPr>
          <w:p w14:paraId="7EE56397" w14:textId="77777777" w:rsidR="00D226E1" w:rsidRPr="0052385C" w:rsidRDefault="00D226E1" w:rsidP="000A1EF7">
            <w:pPr>
              <w:spacing w:before="120" w:after="120" w:line="240" w:lineRule="auto"/>
              <w:jc w:val="center"/>
              <w:rPr>
                <w:rFonts w:cs="Arial"/>
                <w:sz w:val="20"/>
                <w:szCs w:val="20"/>
              </w:rPr>
            </w:pPr>
          </w:p>
        </w:tc>
      </w:tr>
    </w:tbl>
    <w:p w14:paraId="17A2C572" w14:textId="77777777" w:rsidR="00500DCF" w:rsidRDefault="0019011E" w:rsidP="00C06EFA">
      <w:pPr>
        <w:rPr>
          <w:rFonts w:cs="Arial"/>
          <w:bCs/>
          <w:i/>
          <w:sz w:val="18"/>
          <w:szCs w:val="18"/>
        </w:rPr>
      </w:pPr>
      <w:r>
        <w:rPr>
          <w:rFonts w:cs="Arial"/>
          <w:b/>
          <w:i/>
          <w:sz w:val="20"/>
          <w:szCs w:val="20"/>
          <w:vertAlign w:val="superscript"/>
        </w:rPr>
        <w:t>1</w:t>
      </w:r>
      <w:r w:rsidR="00F541A0">
        <w:rPr>
          <w:rFonts w:cs="Arial"/>
          <w:bCs/>
          <w:i/>
          <w:sz w:val="18"/>
          <w:szCs w:val="18"/>
        </w:rPr>
        <w:t>Year 5</w:t>
      </w:r>
      <w:r w:rsidR="00500DCF">
        <w:rPr>
          <w:rFonts w:cs="Arial"/>
          <w:bCs/>
          <w:i/>
          <w:sz w:val="18"/>
          <w:szCs w:val="18"/>
        </w:rPr>
        <w:t xml:space="preserve"> of Whitlock PSP </w:t>
      </w:r>
      <w:r w:rsidR="00A63343">
        <w:rPr>
          <w:rFonts w:cs="Arial"/>
          <w:bCs/>
          <w:i/>
          <w:sz w:val="18"/>
          <w:szCs w:val="18"/>
        </w:rPr>
        <w:t>is</w:t>
      </w:r>
      <w:r w:rsidR="00500DCF">
        <w:rPr>
          <w:rFonts w:cs="Arial"/>
          <w:bCs/>
          <w:i/>
          <w:sz w:val="18"/>
          <w:szCs w:val="18"/>
        </w:rPr>
        <w:t xml:space="preserve"> quoted under terms of current State of Texas DIR Contract Number DIR-TSO-3875</w:t>
      </w:r>
      <w:r w:rsidR="0052385C">
        <w:rPr>
          <w:rFonts w:cs="Arial"/>
          <w:bCs/>
          <w:i/>
          <w:sz w:val="18"/>
          <w:szCs w:val="18"/>
        </w:rPr>
        <w:t>. Annual premium has been stabilized for these renewal periods.</w:t>
      </w:r>
    </w:p>
    <w:p w14:paraId="5A7D6D98" w14:textId="77777777" w:rsidR="00F64A79" w:rsidRDefault="00F64A79" w:rsidP="00F64A79">
      <w:pPr>
        <w:rPr>
          <w:rFonts w:cs="Arial"/>
          <w:bCs/>
          <w:i/>
          <w:sz w:val="18"/>
          <w:szCs w:val="18"/>
        </w:rPr>
      </w:pPr>
      <w:r w:rsidRPr="00DE6D3F">
        <w:rPr>
          <w:rFonts w:cs="Arial"/>
          <w:bCs/>
          <w:i/>
          <w:sz w:val="18"/>
          <w:szCs w:val="18"/>
        </w:rPr>
        <w:t>The pricing in this proposal is based on invoicing the premium in advance.  All pricing reflects a discount for payment via check, ACH, or wire transfer and does not include sales taxes or other similar taxes as applicable.</w:t>
      </w:r>
      <w:r w:rsidR="00494F31">
        <w:rPr>
          <w:rFonts w:cs="Arial"/>
          <w:bCs/>
          <w:i/>
          <w:sz w:val="18"/>
          <w:szCs w:val="18"/>
        </w:rPr>
        <w:t xml:space="preserve"> </w:t>
      </w:r>
    </w:p>
    <w:p w14:paraId="18E24F7D" w14:textId="77777777" w:rsidR="0082300B" w:rsidRDefault="0082300B" w:rsidP="0082300B">
      <w:pPr>
        <w:pStyle w:val="Heading3"/>
      </w:pPr>
      <w:bookmarkStart w:id="19" w:name="_Toc1722111"/>
      <w:bookmarkStart w:id="20" w:name="_Toc287017584"/>
      <w:bookmarkEnd w:id="7"/>
      <w:bookmarkEnd w:id="8"/>
      <w:bookmarkEnd w:id="9"/>
      <w:bookmarkEnd w:id="10"/>
      <w:r>
        <w:lastRenderedPageBreak/>
        <w:t>Agreement Period</w:t>
      </w:r>
      <w:bookmarkEnd w:id="19"/>
    </w:p>
    <w:p w14:paraId="3D103E22" w14:textId="77777777" w:rsidR="0082300B" w:rsidRPr="0082300B" w:rsidRDefault="0082300B" w:rsidP="0082300B">
      <w:r>
        <w:t xml:space="preserve">The agreement period will begin upon successful completion of the project as defined in the Warranty paragraph above.  </w:t>
      </w:r>
    </w:p>
    <w:p w14:paraId="332C8262" w14:textId="77777777" w:rsidR="0082300B" w:rsidRDefault="0082300B" w:rsidP="00FE0F2C">
      <w:pPr>
        <w:pStyle w:val="Heading3"/>
      </w:pPr>
    </w:p>
    <w:p w14:paraId="4D92AFE2" w14:textId="77777777" w:rsidR="00FE0F2C" w:rsidRPr="00982AF2" w:rsidRDefault="00FE0F2C" w:rsidP="00FE0F2C">
      <w:pPr>
        <w:pStyle w:val="Heading3"/>
      </w:pPr>
      <w:bookmarkStart w:id="21" w:name="_Toc1722112"/>
      <w:r>
        <w:t>Service Engagement Procedure</w:t>
      </w:r>
      <w:bookmarkEnd w:id="21"/>
    </w:p>
    <w:p w14:paraId="0F72597B" w14:textId="77777777" w:rsidR="00FE0F2C" w:rsidRPr="005841E2" w:rsidRDefault="00FE0F2C" w:rsidP="00FE0F2C">
      <w:pPr>
        <w:rPr>
          <w:rFonts w:cs="Arial"/>
          <w:sz w:val="21"/>
          <w:szCs w:val="21"/>
        </w:rPr>
      </w:pPr>
      <w:r w:rsidRPr="005841E2">
        <w:rPr>
          <w:rFonts w:cs="Arial"/>
          <w:sz w:val="21"/>
          <w:szCs w:val="21"/>
        </w:rPr>
        <w:t xml:space="preserve">Upon completion of the system integration, please follow the steps below to engage our Managed Services team for any warranty or service issues that may arise.  </w:t>
      </w:r>
    </w:p>
    <w:p w14:paraId="30DF7822" w14:textId="77777777" w:rsidR="00FE0F2C" w:rsidRPr="001B3757" w:rsidRDefault="00FE0F2C" w:rsidP="00FE0F2C">
      <w:pPr>
        <w:pStyle w:val="ListParagraph"/>
        <w:numPr>
          <w:ilvl w:val="0"/>
          <w:numId w:val="19"/>
        </w:numPr>
        <w:spacing w:before="240"/>
        <w:rPr>
          <w:rFonts w:ascii="Arial" w:hAnsi="Arial" w:cs="Arial"/>
          <w:sz w:val="21"/>
          <w:szCs w:val="21"/>
        </w:rPr>
      </w:pPr>
      <w:r w:rsidRPr="001B3757">
        <w:rPr>
          <w:rFonts w:ascii="Arial" w:hAnsi="Arial" w:cs="Arial"/>
          <w:sz w:val="21"/>
          <w:szCs w:val="21"/>
        </w:rPr>
        <w:t>Call 1-866-Whitlock (1-866-944-8562) or,</w:t>
      </w:r>
    </w:p>
    <w:p w14:paraId="08108FE4" w14:textId="77777777" w:rsidR="00FE0F2C" w:rsidRPr="001B3757" w:rsidRDefault="00FE0F2C" w:rsidP="00FE0F2C">
      <w:pPr>
        <w:pStyle w:val="ListParagraph"/>
        <w:numPr>
          <w:ilvl w:val="0"/>
          <w:numId w:val="19"/>
        </w:numPr>
        <w:rPr>
          <w:rFonts w:ascii="Arial" w:hAnsi="Arial" w:cs="Arial"/>
          <w:sz w:val="21"/>
          <w:szCs w:val="21"/>
        </w:rPr>
      </w:pPr>
      <w:r w:rsidRPr="001B3757">
        <w:rPr>
          <w:rFonts w:ascii="Arial" w:hAnsi="Arial" w:cs="Arial"/>
          <w:sz w:val="21"/>
          <w:szCs w:val="21"/>
        </w:rPr>
        <w:t xml:space="preserve">Email your service request to </w:t>
      </w:r>
      <w:hyperlink r:id="rId26" w:history="1">
        <w:r w:rsidR="003A735A" w:rsidRPr="00CA7537">
          <w:rPr>
            <w:rStyle w:val="Hyperlink"/>
            <w:rFonts w:ascii="Arial" w:hAnsi="Arial" w:cs="Arial"/>
            <w:sz w:val="21"/>
            <w:szCs w:val="21"/>
          </w:rPr>
          <w:t>service@whitlock.com</w:t>
        </w:r>
      </w:hyperlink>
    </w:p>
    <w:p w14:paraId="7E6CC1A4" w14:textId="77777777" w:rsidR="00FE0F2C" w:rsidRPr="001B3757" w:rsidRDefault="00FE0F2C" w:rsidP="00FE0F2C">
      <w:pPr>
        <w:pStyle w:val="ListParagraph"/>
        <w:numPr>
          <w:ilvl w:val="0"/>
          <w:numId w:val="19"/>
        </w:numPr>
        <w:rPr>
          <w:rFonts w:ascii="Arial" w:hAnsi="Arial" w:cs="Arial"/>
          <w:sz w:val="21"/>
          <w:szCs w:val="21"/>
        </w:rPr>
      </w:pPr>
      <w:r w:rsidRPr="001B3757">
        <w:rPr>
          <w:rFonts w:ascii="Arial" w:hAnsi="Arial" w:cs="Arial"/>
          <w:sz w:val="21"/>
          <w:szCs w:val="21"/>
        </w:rPr>
        <w:t>Please identify yourself, the street address of the service location and room requiring support.</w:t>
      </w:r>
    </w:p>
    <w:p w14:paraId="2D4DAA0A" w14:textId="77777777" w:rsidR="00FE0F2C" w:rsidRPr="001B3757" w:rsidRDefault="00FE0F2C" w:rsidP="00FE0F2C">
      <w:pPr>
        <w:pStyle w:val="ListParagraph"/>
        <w:numPr>
          <w:ilvl w:val="0"/>
          <w:numId w:val="19"/>
        </w:numPr>
        <w:rPr>
          <w:rFonts w:ascii="Arial" w:hAnsi="Arial" w:cs="Arial"/>
          <w:sz w:val="21"/>
          <w:szCs w:val="21"/>
        </w:rPr>
      </w:pPr>
      <w:r w:rsidRPr="001B3757">
        <w:rPr>
          <w:rFonts w:ascii="Arial" w:hAnsi="Arial" w:cs="Arial"/>
          <w:sz w:val="21"/>
          <w:szCs w:val="21"/>
        </w:rPr>
        <w:t xml:space="preserve">Please state the nature of the problem with as much detail as possible and the room availability.  </w:t>
      </w:r>
    </w:p>
    <w:p w14:paraId="1781060C" w14:textId="77777777" w:rsidR="00FE0F2C" w:rsidRPr="001B3757" w:rsidRDefault="00FE0F2C" w:rsidP="00FE0F2C">
      <w:pPr>
        <w:pStyle w:val="ListParagraph"/>
        <w:numPr>
          <w:ilvl w:val="0"/>
          <w:numId w:val="19"/>
        </w:numPr>
        <w:rPr>
          <w:rFonts w:ascii="Arial" w:hAnsi="Arial" w:cs="Arial"/>
          <w:sz w:val="21"/>
          <w:szCs w:val="21"/>
        </w:rPr>
      </w:pPr>
      <w:r w:rsidRPr="001B3757">
        <w:rPr>
          <w:rFonts w:ascii="Arial" w:hAnsi="Arial" w:cs="Arial"/>
          <w:sz w:val="21"/>
          <w:szCs w:val="21"/>
        </w:rPr>
        <w:t>If the problem is video teleconference related, please be prepared to provide our service coordinator the serial number of the video teleconference component requiring support</w:t>
      </w:r>
    </w:p>
    <w:p w14:paraId="4BD1A79E" w14:textId="77777777" w:rsidR="00FE0F2C" w:rsidRPr="001B3757" w:rsidRDefault="00FE0F2C" w:rsidP="00FE0F2C">
      <w:pPr>
        <w:pStyle w:val="ListParagraph"/>
        <w:numPr>
          <w:ilvl w:val="0"/>
          <w:numId w:val="19"/>
        </w:numPr>
        <w:rPr>
          <w:rFonts w:ascii="Arial" w:hAnsi="Arial" w:cs="Arial"/>
          <w:sz w:val="21"/>
          <w:szCs w:val="21"/>
        </w:rPr>
      </w:pPr>
      <w:r w:rsidRPr="001B3757">
        <w:rPr>
          <w:rFonts w:ascii="Arial" w:hAnsi="Arial" w:cs="Arial"/>
          <w:sz w:val="21"/>
          <w:szCs w:val="21"/>
        </w:rPr>
        <w:t xml:space="preserve">Routine Preventive Maintenance Checks &amp; Services will be proactively scheduled in advance. </w:t>
      </w:r>
      <w:r w:rsidRPr="001B3757">
        <w:rPr>
          <w:rFonts w:ascii="Arial" w:hAnsi="Arial" w:cs="Arial"/>
          <w:bCs/>
          <w:sz w:val="21"/>
          <w:szCs w:val="21"/>
        </w:rPr>
        <w:t xml:space="preserve">Whitlock Field Engineers clean, inspect, align and adjust all systems and components to </w:t>
      </w:r>
      <w:r>
        <w:rPr>
          <w:rFonts w:ascii="Arial" w:hAnsi="Arial" w:cs="Arial"/>
          <w:bCs/>
          <w:sz w:val="21"/>
          <w:szCs w:val="21"/>
        </w:rPr>
        <w:t xml:space="preserve">optimize performance and system reliability. </w:t>
      </w:r>
      <w:r w:rsidR="00E81D86">
        <w:rPr>
          <w:rFonts w:ascii="Arial" w:hAnsi="Arial" w:cs="Arial"/>
          <w:bCs/>
          <w:sz w:val="21"/>
          <w:szCs w:val="21"/>
        </w:rPr>
        <w:t xml:space="preserve"> See </w:t>
      </w:r>
      <w:hyperlink w:anchor="_Attachment_2_–Preventive" w:history="1">
        <w:r w:rsidR="00E81D86" w:rsidRPr="00B002F1">
          <w:rPr>
            <w:rStyle w:val="Hyperlink"/>
            <w:rFonts w:ascii="Arial" w:hAnsi="Arial" w:cs="Arial"/>
            <w:bCs/>
            <w:sz w:val="21"/>
            <w:szCs w:val="21"/>
          </w:rPr>
          <w:t>Attachment 2</w:t>
        </w:r>
      </w:hyperlink>
      <w:r w:rsidR="00E81D86">
        <w:rPr>
          <w:rFonts w:ascii="Arial" w:hAnsi="Arial" w:cs="Arial"/>
          <w:bCs/>
          <w:sz w:val="21"/>
          <w:szCs w:val="21"/>
        </w:rPr>
        <w:t xml:space="preserve"> for general preventive maintenance procedures.</w:t>
      </w:r>
    </w:p>
    <w:p w14:paraId="45182726" w14:textId="77777777" w:rsidR="00FE0F2C" w:rsidRPr="00314CC0" w:rsidRDefault="00FE0F2C" w:rsidP="00FE0F2C">
      <w:pPr>
        <w:spacing w:before="0" w:after="120" w:line="240" w:lineRule="auto"/>
        <w:rPr>
          <w:rFonts w:cs="Arial"/>
          <w:bCs/>
          <w:szCs w:val="20"/>
        </w:rPr>
      </w:pPr>
    </w:p>
    <w:p w14:paraId="4AA2B2F9" w14:textId="77777777" w:rsidR="00E81D86" w:rsidRPr="00982AF2" w:rsidRDefault="00E81D86" w:rsidP="00E81D86">
      <w:pPr>
        <w:pStyle w:val="Heading3"/>
      </w:pPr>
      <w:bookmarkStart w:id="22" w:name="_Toc287017588"/>
      <w:bookmarkStart w:id="23" w:name="_Toc1722113"/>
      <w:r>
        <w:t>Service Hours</w:t>
      </w:r>
      <w:bookmarkEnd w:id="22"/>
      <w:bookmarkEnd w:id="23"/>
    </w:p>
    <w:p w14:paraId="5EB8CFF3" w14:textId="77777777" w:rsidR="00E81D86" w:rsidRPr="00314CC0" w:rsidRDefault="00E81D86" w:rsidP="00E81D86">
      <w:pPr>
        <w:tabs>
          <w:tab w:val="left" w:pos="360"/>
        </w:tabs>
        <w:spacing w:after="120"/>
        <w:rPr>
          <w:rFonts w:cs="Arial"/>
          <w:bCs/>
          <w:szCs w:val="20"/>
        </w:rPr>
      </w:pPr>
      <w:r>
        <w:rPr>
          <w:rFonts w:cs="Arial"/>
          <w:bCs/>
          <w:szCs w:val="20"/>
        </w:rPr>
        <w:t>Services under this agreement shall be provided during normal working hours M-F 8:00AM – 5:00PM.  After hours support shall be provided at a discounted hourly rate of $140/hr.</w:t>
      </w:r>
    </w:p>
    <w:p w14:paraId="730E80C8" w14:textId="77777777" w:rsidR="00537BF1" w:rsidRDefault="00537BF1">
      <w:pPr>
        <w:spacing w:before="0" w:after="200" w:line="276" w:lineRule="auto"/>
        <w:rPr>
          <w:b/>
          <w:szCs w:val="20"/>
        </w:rPr>
      </w:pPr>
      <w:r>
        <w:br w:type="page"/>
      </w:r>
    </w:p>
    <w:p w14:paraId="0E6F5AE4" w14:textId="77777777" w:rsidR="002D52ED" w:rsidRPr="00670A40" w:rsidRDefault="002D52ED" w:rsidP="002D52ED">
      <w:pPr>
        <w:pStyle w:val="Heading3"/>
      </w:pPr>
      <w:bookmarkStart w:id="24" w:name="_Toc1722114"/>
      <w:r w:rsidRPr="00670A40">
        <w:t>Critical Spares &amp; Other Recommendations</w:t>
      </w:r>
      <w:bookmarkEnd w:id="20"/>
      <w:bookmarkEnd w:id="24"/>
    </w:p>
    <w:p w14:paraId="60FE9566" w14:textId="77777777" w:rsidR="002D52ED" w:rsidRDefault="002D52ED" w:rsidP="002D52ED">
      <w:r w:rsidRPr="007A71A4">
        <w:rPr>
          <w:b/>
        </w:rPr>
        <w:t>Consumables</w:t>
      </w:r>
      <w:r>
        <w:t>: Spare lamps and filters should always be maintained on-site for use as needed to minimize downtime in the event of failure.</w:t>
      </w:r>
    </w:p>
    <w:p w14:paraId="21B64937" w14:textId="77777777" w:rsidR="002D52ED" w:rsidRDefault="002D52ED" w:rsidP="002D52ED">
      <w:r w:rsidRPr="007A71A4">
        <w:rPr>
          <w:b/>
        </w:rPr>
        <w:t>Video Conference Equipment</w:t>
      </w:r>
      <w:r>
        <w:t xml:space="preserve">:  We highly recommend you maintain your video teleconference equipment under the manufacturer’s extended warranty program at all times.  These programs typically guarantee next business day (NBD) advance replacement equipment, critical software upgrades and helpdesk services.  Without these programs in place, out-of-warranty repair to VTC hardware could take up to six (6) weeks to facilitate.  As a platinum level service provider to all VTC manufactures we are authorized to facilitate the warranty program under our Partner “Core Services” program.  </w:t>
      </w:r>
    </w:p>
    <w:p w14:paraId="692390AE" w14:textId="77777777" w:rsidR="002D52ED" w:rsidRDefault="002D52ED" w:rsidP="002D52ED">
      <w:pPr>
        <w:rPr>
          <w:b/>
        </w:rPr>
      </w:pPr>
      <w:bookmarkStart w:id="25" w:name="_Appendix_B_–"/>
      <w:bookmarkEnd w:id="25"/>
      <w:r>
        <w:rPr>
          <w:b/>
        </w:rPr>
        <w:t>Critical Spares</w:t>
      </w:r>
      <w:r>
        <w:t xml:space="preserve">: If your operational requirements indicate a low tolerance for down time, pre-purchasing critical spares and stocking them on-site is the key to rapid field service of your systems.  While our Field Engineers are well versed at quickly diagnosing problems and fashioning a work-around or installing temporary components to restore system functionality during off-site repair periods, catastrophic failure of a critical component can lead to unplanned downtime. Purchasing spares can be expensive and is not for everyone. However, if your system is “mission critical”, provisioning spares is an essential part of a well thought out service plan. </w:t>
      </w:r>
      <w:r w:rsidR="00D37F03">
        <w:t xml:space="preserve">If included, </w:t>
      </w:r>
      <w:r>
        <w:t xml:space="preserve">Critical Spares shall be identified in </w:t>
      </w:r>
      <w:hyperlink w:anchor="_Attachment_1_–" w:history="1">
        <w:r w:rsidR="00E81D86" w:rsidRPr="00B002F1">
          <w:rPr>
            <w:rStyle w:val="Hyperlink"/>
          </w:rPr>
          <w:t>Attachment 1</w:t>
        </w:r>
      </w:hyperlink>
      <w:r w:rsidR="00D37F03">
        <w:t xml:space="preserve">. </w:t>
      </w:r>
    </w:p>
    <w:p w14:paraId="14724AEA" w14:textId="77777777" w:rsidR="002D52ED" w:rsidRDefault="002D52ED" w:rsidP="002D52ED">
      <w:r w:rsidRPr="00EF403A">
        <w:rPr>
          <w:b/>
        </w:rPr>
        <w:t>Contingency Funds</w:t>
      </w:r>
      <w:r w:rsidRPr="00EF403A">
        <w:t xml:space="preserve">: We do not typically recommend prepaying for extended warranty coverage on AV equipment.  </w:t>
      </w:r>
      <w:r w:rsidR="00EF403A" w:rsidRPr="00EF403A">
        <w:t>First</w:t>
      </w:r>
      <w:r w:rsidRPr="00EF403A">
        <w:t xml:space="preserve">, most manufacturers do not offer extended warranty on their equipment and when they do it typically runs 10-12% of the replacement cost.  Purchasing an extended warranty is akin to purchasing an insurance policy on the equipment.  At the end of the year, if the component does not fail, you have thrown good money away.  Our standard Priority Service Plan provides for cost+ pricing on out-of-warranty repairs and replacement components. The idea is simple:  Include a line item on your service agreement PO to be used for </w:t>
      </w:r>
      <w:r w:rsidR="000723E5" w:rsidRPr="00EF403A">
        <w:t xml:space="preserve">parts and out-of-warranty </w:t>
      </w:r>
      <w:r w:rsidRPr="00EF403A">
        <w:t>repairs as needed.  At the end of the year, the remaining funds are yours to keep.  This money can then be used to fund the purchase critical spares, upgrade obsolete components, or be applied toward to on-going support of your system the following year.</w:t>
      </w:r>
      <w:r>
        <w:t xml:space="preserve"> </w:t>
      </w:r>
    </w:p>
    <w:p w14:paraId="7FB0B577" w14:textId="77777777" w:rsidR="00E81D86" w:rsidRDefault="00E81D86">
      <w:pPr>
        <w:spacing w:before="0" w:after="200" w:line="276" w:lineRule="auto"/>
      </w:pPr>
    </w:p>
    <w:p w14:paraId="392E9ADB" w14:textId="77777777" w:rsidR="00537BF1" w:rsidRDefault="00537BF1">
      <w:pPr>
        <w:spacing w:before="0" w:after="200" w:line="276" w:lineRule="auto"/>
        <w:rPr>
          <w:b/>
          <w:szCs w:val="20"/>
        </w:rPr>
      </w:pPr>
      <w:bookmarkStart w:id="26" w:name="service"/>
      <w:bookmarkEnd w:id="26"/>
      <w:r>
        <w:br w:type="page"/>
      </w:r>
    </w:p>
    <w:p w14:paraId="4BF78A84" w14:textId="77777777" w:rsidR="002D52ED" w:rsidRPr="00FD4923" w:rsidRDefault="002D52ED" w:rsidP="002D52ED">
      <w:pPr>
        <w:pStyle w:val="Heading3"/>
      </w:pPr>
      <w:bookmarkStart w:id="27" w:name="_Toc1722115"/>
      <w:r w:rsidRPr="00FD4923">
        <w:t>Value-Added Services</w:t>
      </w:r>
      <w:bookmarkEnd w:id="27"/>
      <w:r w:rsidRPr="00FD4923">
        <w:t xml:space="preserve"> </w:t>
      </w:r>
    </w:p>
    <w:p w14:paraId="7289C450" w14:textId="77777777" w:rsidR="002D52ED" w:rsidRPr="00FD4923" w:rsidRDefault="002D52ED" w:rsidP="002D52ED">
      <w:pPr>
        <w:rPr>
          <w:bCs/>
        </w:rPr>
      </w:pPr>
      <w:r w:rsidRPr="00FD4923">
        <w:t>On-going technical support is not the only thing Whitlock Priority Support brings to your organization.   Centralized Service Coordination and Configuration Management are a couple key value-added services you receive with Whitlock Support.</w:t>
      </w:r>
    </w:p>
    <w:p w14:paraId="2A3D3384" w14:textId="77777777" w:rsidR="002D52ED" w:rsidRDefault="002D52ED" w:rsidP="002D52ED">
      <w:pPr>
        <w:rPr>
          <w:b/>
        </w:rPr>
      </w:pPr>
      <w:bookmarkStart w:id="28" w:name="_Toc214873824"/>
      <w:bookmarkStart w:id="29" w:name="_Toc222715675"/>
      <w:bookmarkStart w:id="30" w:name="_Toc245876196"/>
      <w:r w:rsidRPr="009B34BD">
        <w:rPr>
          <w:b/>
        </w:rPr>
        <w:t>Centralized Service Coordination</w:t>
      </w:r>
      <w:bookmarkEnd w:id="28"/>
      <w:bookmarkEnd w:id="29"/>
      <w:bookmarkEnd w:id="30"/>
      <w:r>
        <w:rPr>
          <w:b/>
        </w:rPr>
        <w:t xml:space="preserve">: </w:t>
      </w:r>
    </w:p>
    <w:p w14:paraId="08EE0B93" w14:textId="77777777" w:rsidR="002D52ED" w:rsidRPr="0055778B" w:rsidRDefault="002D52ED" w:rsidP="002D52ED">
      <w:r>
        <w:t xml:space="preserve">Whitlock </w:t>
      </w:r>
      <w:r w:rsidRPr="0055778B">
        <w:t>operates a multi-region, nationwide Support Services organization.  Enterprise-level customers with multiple locations throughout the North America may utilize our National Service Center (NSC) for centralized dispatching and service coordination.  Our coordinators can connect you with our VTC &amp; AV Helpdesk for phone support, order parts, process RMA’s or dispatch a field service engineer to your site as needed.. Service may be requested on-line, emailed or called in.  Centralized services include:</w:t>
      </w:r>
    </w:p>
    <w:p w14:paraId="2F3EB7DB" w14:textId="77777777" w:rsidR="002D52ED" w:rsidRPr="0055778B" w:rsidRDefault="002D52ED" w:rsidP="002D52ED">
      <w:pPr>
        <w:numPr>
          <w:ilvl w:val="0"/>
          <w:numId w:val="8"/>
        </w:numPr>
        <w:spacing w:before="120" w:line="240" w:lineRule="auto"/>
      </w:pPr>
      <w:r w:rsidRPr="0055778B">
        <w:t>Service Ticket Origination and Tracking</w:t>
      </w:r>
    </w:p>
    <w:p w14:paraId="142021E8" w14:textId="77777777" w:rsidR="002D52ED" w:rsidRPr="0055778B" w:rsidRDefault="002D52ED" w:rsidP="002D52ED">
      <w:pPr>
        <w:numPr>
          <w:ilvl w:val="0"/>
          <w:numId w:val="8"/>
        </w:numPr>
        <w:spacing w:before="0" w:line="240" w:lineRule="auto"/>
      </w:pPr>
      <w:r w:rsidRPr="0055778B">
        <w:t>Dispatch</w:t>
      </w:r>
    </w:p>
    <w:p w14:paraId="2FC1707D" w14:textId="77777777" w:rsidR="002D52ED" w:rsidRPr="0055778B" w:rsidRDefault="002D52ED" w:rsidP="002D52ED">
      <w:pPr>
        <w:numPr>
          <w:ilvl w:val="0"/>
          <w:numId w:val="8"/>
        </w:numPr>
        <w:spacing w:before="0" w:line="240" w:lineRule="auto"/>
      </w:pPr>
      <w:r w:rsidRPr="0055778B">
        <w:t>Parts procurement</w:t>
      </w:r>
    </w:p>
    <w:p w14:paraId="2B052F86" w14:textId="77777777" w:rsidR="002D52ED" w:rsidRPr="0055778B" w:rsidRDefault="002D52ED" w:rsidP="002D52ED">
      <w:pPr>
        <w:numPr>
          <w:ilvl w:val="0"/>
          <w:numId w:val="8"/>
        </w:numPr>
        <w:spacing w:before="0" w:line="240" w:lineRule="auto"/>
      </w:pPr>
      <w:r w:rsidRPr="0055778B">
        <w:t>RMA Processing for equipment repairs</w:t>
      </w:r>
    </w:p>
    <w:p w14:paraId="00FCDF6E" w14:textId="77777777" w:rsidR="002D52ED" w:rsidRPr="0055778B" w:rsidRDefault="002D52ED" w:rsidP="002D52ED">
      <w:pPr>
        <w:numPr>
          <w:ilvl w:val="0"/>
          <w:numId w:val="8"/>
        </w:numPr>
        <w:spacing w:before="0" w:line="240" w:lineRule="auto"/>
      </w:pPr>
      <w:r w:rsidRPr="0055778B">
        <w:t>Service History Database Management</w:t>
      </w:r>
    </w:p>
    <w:p w14:paraId="001437D6" w14:textId="77777777" w:rsidR="002D52ED" w:rsidRPr="0055778B" w:rsidRDefault="002D52ED" w:rsidP="002D52ED">
      <w:pPr>
        <w:numPr>
          <w:ilvl w:val="0"/>
          <w:numId w:val="8"/>
        </w:numPr>
        <w:spacing w:before="0" w:line="240" w:lineRule="auto"/>
      </w:pPr>
      <w:r w:rsidRPr="0055778B">
        <w:t>Asset Management – Critical Spares and Loaner Sharing between sites</w:t>
      </w:r>
    </w:p>
    <w:p w14:paraId="22AEBB0D" w14:textId="77777777" w:rsidR="002D52ED" w:rsidRPr="0055778B" w:rsidRDefault="002D52ED" w:rsidP="002D52ED">
      <w:pPr>
        <w:numPr>
          <w:ilvl w:val="0"/>
          <w:numId w:val="8"/>
        </w:numPr>
        <w:spacing w:before="0" w:line="240" w:lineRule="auto"/>
      </w:pPr>
      <w:r w:rsidRPr="0055778B">
        <w:t xml:space="preserve">Customer Satisfaction Polling </w:t>
      </w:r>
    </w:p>
    <w:p w14:paraId="244AAA71" w14:textId="77777777" w:rsidR="002D52ED" w:rsidRPr="0055778B" w:rsidRDefault="002D52ED" w:rsidP="002D52ED">
      <w:pPr>
        <w:numPr>
          <w:ilvl w:val="0"/>
          <w:numId w:val="8"/>
        </w:numPr>
        <w:spacing w:before="0" w:line="240" w:lineRule="auto"/>
      </w:pPr>
      <w:r w:rsidRPr="0055778B">
        <w:t>Contract Billing</w:t>
      </w:r>
    </w:p>
    <w:p w14:paraId="5F796DB4" w14:textId="77777777" w:rsidR="002D52ED" w:rsidRPr="009B34BD" w:rsidRDefault="002D52ED" w:rsidP="002D52ED">
      <w:pPr>
        <w:spacing w:after="240" w:line="240" w:lineRule="auto"/>
        <w:rPr>
          <w:b/>
        </w:rPr>
      </w:pPr>
      <w:bookmarkStart w:id="31" w:name="_Toc181167295"/>
      <w:bookmarkStart w:id="32" w:name="_Toc245876197"/>
      <w:r w:rsidRPr="009B34BD">
        <w:rPr>
          <w:b/>
        </w:rPr>
        <w:t>Configuration Management</w:t>
      </w:r>
      <w:bookmarkEnd w:id="31"/>
      <w:bookmarkEnd w:id="32"/>
      <w:r>
        <w:rPr>
          <w:b/>
        </w:rPr>
        <w:t>:</w:t>
      </w:r>
    </w:p>
    <w:p w14:paraId="507280DF" w14:textId="77777777" w:rsidR="002D52ED" w:rsidRPr="009B34BD" w:rsidRDefault="002D52ED" w:rsidP="002D52ED">
      <w:pPr>
        <w:pStyle w:val="ListParagraph"/>
        <w:numPr>
          <w:ilvl w:val="0"/>
          <w:numId w:val="17"/>
        </w:numPr>
        <w:rPr>
          <w:rFonts w:ascii="Arial" w:hAnsi="Arial" w:cs="Arial"/>
        </w:rPr>
      </w:pPr>
      <w:r w:rsidRPr="009B34BD">
        <w:rPr>
          <w:rFonts w:ascii="Arial" w:hAnsi="Arial" w:cs="Arial"/>
          <w:b/>
        </w:rPr>
        <w:t>Hardware Support</w:t>
      </w:r>
      <w:r w:rsidRPr="009B34BD">
        <w:rPr>
          <w:rFonts w:ascii="Arial" w:hAnsi="Arial" w:cs="Arial"/>
        </w:rPr>
        <w:t xml:space="preserve"> - Whitlock takes care to provide coordinated and consistent support to our customers where similar or standardized system design practices are in place.  Where standards are not in place we encourage and help our customers to create and implement system standards.   When products are discontinued and support for obsolete components become an issue, we will recommend and help specify and implement a phased upgrade plan as applicable.  </w:t>
      </w:r>
    </w:p>
    <w:p w14:paraId="53C6D183" w14:textId="77777777" w:rsidR="002D52ED" w:rsidRPr="009B34BD" w:rsidRDefault="002D52ED" w:rsidP="002D52ED">
      <w:pPr>
        <w:pStyle w:val="ListParagraph"/>
        <w:numPr>
          <w:ilvl w:val="0"/>
          <w:numId w:val="17"/>
        </w:numPr>
        <w:rPr>
          <w:rFonts w:ascii="Arial" w:hAnsi="Arial" w:cs="Arial"/>
        </w:rPr>
      </w:pPr>
      <w:r w:rsidRPr="009B34BD">
        <w:rPr>
          <w:rFonts w:ascii="Arial" w:hAnsi="Arial" w:cs="Arial"/>
          <w:b/>
        </w:rPr>
        <w:t>Software Support</w:t>
      </w:r>
      <w:r w:rsidRPr="009B34BD">
        <w:rPr>
          <w:rFonts w:ascii="Arial" w:hAnsi="Arial" w:cs="Arial"/>
        </w:rPr>
        <w:t xml:space="preserve"> – Firmware and software upgrades are a way of life today.  Under the terms of our service agreement we will coordinate the implementation of all available upgrades on a routine basis (typically at scheduled preventive maintenance visits).  If a software or firmware upgrade is deemed critical to improved system operation, field engineers will be immediately dispatched to all sites to perform the upgrade.   Note:  In some </w:t>
      </w:r>
      <w:r w:rsidR="00EF403A" w:rsidRPr="009B34BD">
        <w:rPr>
          <w:rFonts w:ascii="Arial" w:hAnsi="Arial" w:cs="Arial"/>
        </w:rPr>
        <w:t>cases,</w:t>
      </w:r>
      <w:r w:rsidRPr="009B34BD">
        <w:rPr>
          <w:rFonts w:ascii="Arial" w:hAnsi="Arial" w:cs="Arial"/>
        </w:rPr>
        <w:t xml:space="preserve"> a software or firmware upgrade could have an adverse effect on system interoperability.  For this reason, it is typical that only “critical” or operationally beneficial upgrades are normally implemented.</w:t>
      </w:r>
    </w:p>
    <w:p w14:paraId="0D607B04" w14:textId="77777777" w:rsidR="002D52ED" w:rsidRPr="009B34BD" w:rsidRDefault="002D52ED" w:rsidP="002D52ED">
      <w:pPr>
        <w:pStyle w:val="ListParagraph"/>
        <w:numPr>
          <w:ilvl w:val="0"/>
          <w:numId w:val="17"/>
        </w:numPr>
        <w:rPr>
          <w:rFonts w:ascii="Arial" w:hAnsi="Arial" w:cs="Arial"/>
        </w:rPr>
      </w:pPr>
      <w:r w:rsidRPr="002C6F77">
        <w:rPr>
          <w:rFonts w:ascii="Arial" w:hAnsi="Arial" w:cs="Arial"/>
          <w:b/>
        </w:rPr>
        <w:t>Control System Support</w:t>
      </w:r>
      <w:r w:rsidRPr="002C6F77">
        <w:rPr>
          <w:rFonts w:ascii="Arial" w:hAnsi="Arial" w:cs="Arial"/>
        </w:rPr>
        <w:t xml:space="preserve"> – Whitlock employs fully certified programmers in both AMX and Crestron systems.  In addition, our Field Engineers are also trained and experienced at making routine control system modifications as needed when components are replaced during routine maintenance.  It is understood that any such modifications will be made under strict control and direction of the owner’s governing technical organization.</w:t>
      </w:r>
    </w:p>
    <w:p w14:paraId="495BF58F" w14:textId="77777777" w:rsidR="002D52ED" w:rsidRDefault="002D52ED" w:rsidP="002D52ED">
      <w:pPr>
        <w:pStyle w:val="Heading3"/>
      </w:pPr>
      <w:bookmarkStart w:id="33" w:name="_Appendix_A_–"/>
      <w:bookmarkStart w:id="34" w:name="_Toc242773487"/>
      <w:bookmarkStart w:id="35" w:name="_Toc1722116"/>
      <w:bookmarkEnd w:id="33"/>
      <w:r>
        <w:t>Appendix A – Covered Equipment List</w:t>
      </w:r>
      <w:bookmarkEnd w:id="34"/>
      <w:bookmarkEnd w:id="35"/>
    </w:p>
    <w:p w14:paraId="67E85620" w14:textId="77777777" w:rsidR="002D52ED" w:rsidRDefault="002D52ED" w:rsidP="002D52ED">
      <w:pPr>
        <w:pStyle w:val="Heading3"/>
        <w:spacing w:before="24"/>
        <w:rPr>
          <w:rFonts w:cs="Arial"/>
          <w:bCs/>
        </w:rPr>
      </w:pPr>
    </w:p>
    <w:p w14:paraId="573CE809" w14:textId="77777777" w:rsidR="00EF21A6" w:rsidRDefault="00EF21A6" w:rsidP="00EF21A6">
      <w:r>
        <w:t>All A/V Systems and rooms located at the TDEM-SOC at 5805 North Lamar, Austin, Texas and integrated by Whitlock are covered under the terms of this agreement. A basic equipment inventory will be conducted during scheduled preventive maintenance visits and break fix service calls during the agreement period. That inventory will be added to this agreement upon completion.  Double-Click on the icon to view the “Sample” Covered Equipment List.</w:t>
      </w:r>
    </w:p>
    <w:p w14:paraId="569E7603" w14:textId="77777777" w:rsidR="005372C0" w:rsidRDefault="005372C0" w:rsidP="005372C0">
      <w:pPr>
        <w:spacing w:after="120"/>
      </w:pPr>
    </w:p>
    <w:p w14:paraId="18223BA4" w14:textId="77777777" w:rsidR="00EF403A" w:rsidRDefault="00EF403A" w:rsidP="005372C0">
      <w:pPr>
        <w:spacing w:after="120"/>
      </w:pPr>
      <w:r>
        <w:t xml:space="preserve">  Service Location:</w:t>
      </w:r>
    </w:p>
    <w:tbl>
      <w:tblPr>
        <w:tblStyle w:val="TableGrid"/>
        <w:tblW w:w="2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tblGrid>
      <w:tr w:rsidR="00494F31" w:rsidRPr="00C53575" w14:paraId="7E5AB849" w14:textId="77777777" w:rsidTr="00EF403A">
        <w:tc>
          <w:tcPr>
            <w:tcW w:w="2430" w:type="dxa"/>
          </w:tcPr>
          <w:p w14:paraId="7456C14A" w14:textId="77777777" w:rsidR="00494F31" w:rsidRDefault="00052DF4" w:rsidP="00494F31">
            <w:pPr>
              <w:spacing w:before="120" w:after="120"/>
              <w:rPr>
                <w:rStyle w:val="Strong"/>
              </w:rPr>
            </w:pPr>
            <w:r>
              <w:rPr>
                <w:rStyle w:val="Strong"/>
              </w:rPr>
              <w:t>Texas TDEM SOC</w:t>
            </w:r>
          </w:p>
          <w:p w14:paraId="3F42355C" w14:textId="77777777" w:rsidR="00052DF4" w:rsidRDefault="00052DF4" w:rsidP="00494F31">
            <w:pPr>
              <w:spacing w:before="120" w:after="120"/>
              <w:rPr>
                <w:rStyle w:val="Strong"/>
              </w:rPr>
            </w:pPr>
            <w:r>
              <w:rPr>
                <w:rStyle w:val="Strong"/>
              </w:rPr>
              <w:t>5805 North Lamar</w:t>
            </w:r>
          </w:p>
          <w:p w14:paraId="6A05DF77" w14:textId="77777777" w:rsidR="00052DF4" w:rsidRPr="00C53575" w:rsidRDefault="00052DF4" w:rsidP="00494F31">
            <w:pPr>
              <w:spacing w:before="120" w:after="120"/>
              <w:rPr>
                <w:i/>
                <w:sz w:val="18"/>
                <w:szCs w:val="18"/>
              </w:rPr>
            </w:pPr>
            <w:r>
              <w:rPr>
                <w:rStyle w:val="Strong"/>
              </w:rPr>
              <w:t>Austin TX 78752</w:t>
            </w:r>
          </w:p>
        </w:tc>
      </w:tr>
    </w:tbl>
    <w:p w14:paraId="795CC379" w14:textId="77777777" w:rsidR="002D52ED" w:rsidRDefault="002D52ED" w:rsidP="002D52ED">
      <w:pPr>
        <w:spacing w:before="0" w:line="240" w:lineRule="auto"/>
        <w:rPr>
          <w:rFonts w:cs="Arial"/>
          <w:b/>
          <w:szCs w:val="20"/>
        </w:rPr>
      </w:pPr>
    </w:p>
    <w:p w14:paraId="76C3FC01" w14:textId="77777777" w:rsidR="002D52ED" w:rsidRPr="009A77B3" w:rsidRDefault="00E81D86" w:rsidP="002D52ED">
      <w:pPr>
        <w:pStyle w:val="Heading3"/>
        <w:rPr>
          <w:rFonts w:cs="Arial"/>
        </w:rPr>
      </w:pPr>
      <w:bookmarkStart w:id="36" w:name="_Attachment_1_–"/>
      <w:bookmarkStart w:id="37" w:name="_Toc1722117"/>
      <w:bookmarkEnd w:id="36"/>
      <w:r>
        <w:rPr>
          <w:rFonts w:cs="Arial"/>
        </w:rPr>
        <w:t>Attachment 1</w:t>
      </w:r>
      <w:r w:rsidR="002D52ED" w:rsidRPr="009A77B3">
        <w:rPr>
          <w:rFonts w:cs="Arial"/>
        </w:rPr>
        <w:t xml:space="preserve"> – Critical Spares List</w:t>
      </w:r>
      <w:bookmarkEnd w:id="37"/>
    </w:p>
    <w:p w14:paraId="57A7A6BA" w14:textId="77777777" w:rsidR="002D52ED" w:rsidRPr="009A77B3" w:rsidRDefault="002D52ED" w:rsidP="002D52ED">
      <w:pPr>
        <w:pStyle w:val="Heading3"/>
        <w:spacing w:before="24"/>
        <w:rPr>
          <w:rFonts w:cs="Arial"/>
          <w:bCs/>
        </w:rPr>
      </w:pPr>
    </w:p>
    <w:p w14:paraId="55B40ADB" w14:textId="77777777" w:rsidR="002D52ED" w:rsidRPr="009A77B3" w:rsidRDefault="005372C0" w:rsidP="005372C0">
      <w:pPr>
        <w:spacing w:after="240" w:line="240" w:lineRule="auto"/>
        <w:rPr>
          <w:rFonts w:cs="Arial"/>
        </w:rPr>
      </w:pPr>
      <w:r>
        <w:rPr>
          <w:rFonts w:cs="Arial"/>
        </w:rPr>
        <w:t xml:space="preserve">If applicable, this attachment will contain </w:t>
      </w:r>
      <w:r w:rsidR="00755B1A">
        <w:rPr>
          <w:rFonts w:cs="Arial"/>
        </w:rPr>
        <w:t xml:space="preserve">a </w:t>
      </w:r>
      <w:r w:rsidR="002D52ED" w:rsidRPr="009A77B3">
        <w:rPr>
          <w:rFonts w:cs="Arial"/>
        </w:rPr>
        <w:t xml:space="preserve">list of spare equipment and service parts intended for use in maintaining the covered equipment &amp; systems identified in </w:t>
      </w:r>
      <w:r>
        <w:rPr>
          <w:rFonts w:cs="Arial"/>
        </w:rPr>
        <w:t>Appendix A.</w:t>
      </w:r>
    </w:p>
    <w:tbl>
      <w:tblPr>
        <w:tblStyle w:val="LightList-Accent11"/>
        <w:tblW w:w="0" w:type="auto"/>
        <w:tblBorders>
          <w:insideH w:val="single" w:sz="8" w:space="0" w:color="4F81BD" w:themeColor="accent1"/>
          <w:insideV w:val="single" w:sz="8" w:space="0" w:color="4F81BD" w:themeColor="accent1"/>
        </w:tblBorders>
        <w:tblLook w:val="04A0" w:firstRow="1" w:lastRow="0" w:firstColumn="1" w:lastColumn="0" w:noHBand="0" w:noVBand="1"/>
      </w:tblPr>
      <w:tblGrid>
        <w:gridCol w:w="770"/>
        <w:gridCol w:w="1622"/>
        <w:gridCol w:w="1979"/>
        <w:gridCol w:w="3446"/>
        <w:gridCol w:w="1523"/>
      </w:tblGrid>
      <w:tr w:rsidR="002D52ED" w14:paraId="654752B2" w14:textId="77777777" w:rsidTr="00416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tcPr>
          <w:p w14:paraId="771152DD" w14:textId="77777777" w:rsidR="002D52ED" w:rsidRDefault="002D52ED" w:rsidP="0041673A">
            <w:pPr>
              <w:jc w:val="center"/>
              <w:rPr>
                <w:rFonts w:ascii="Calibri" w:hAnsi="Calibri" w:cs="Calibri"/>
              </w:rPr>
            </w:pPr>
            <w:r>
              <w:rPr>
                <w:rFonts w:ascii="Calibri" w:hAnsi="Calibri" w:cs="Calibri"/>
              </w:rPr>
              <w:t>Qty</w:t>
            </w:r>
          </w:p>
        </w:tc>
        <w:tc>
          <w:tcPr>
            <w:tcW w:w="1668" w:type="dxa"/>
          </w:tcPr>
          <w:p w14:paraId="6EA4EA49" w14:textId="77777777" w:rsidR="002D52ED" w:rsidRDefault="002D52ED" w:rsidP="0041673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MFR</w:t>
            </w:r>
          </w:p>
        </w:tc>
        <w:tc>
          <w:tcPr>
            <w:tcW w:w="2033" w:type="dxa"/>
          </w:tcPr>
          <w:p w14:paraId="47BCD20E" w14:textId="77777777" w:rsidR="002D52ED" w:rsidRDefault="002D52ED" w:rsidP="0041673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Model #</w:t>
            </w:r>
          </w:p>
        </w:tc>
        <w:tc>
          <w:tcPr>
            <w:tcW w:w="3547" w:type="dxa"/>
          </w:tcPr>
          <w:p w14:paraId="31D32D57" w14:textId="77777777" w:rsidR="002D52ED" w:rsidRDefault="002D52ED" w:rsidP="0041673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Description</w:t>
            </w:r>
          </w:p>
        </w:tc>
        <w:tc>
          <w:tcPr>
            <w:tcW w:w="1548" w:type="dxa"/>
          </w:tcPr>
          <w:p w14:paraId="0D7F3CAC" w14:textId="77777777" w:rsidR="002D52ED" w:rsidRDefault="002D52ED" w:rsidP="0041673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Location</w:t>
            </w:r>
          </w:p>
        </w:tc>
      </w:tr>
      <w:tr w:rsidR="002D52ED" w:rsidRPr="0041243D" w14:paraId="1882A7BB" w14:textId="77777777" w:rsidTr="00416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tcPr>
          <w:p w14:paraId="7C3C6A0D" w14:textId="77777777" w:rsidR="002D52ED" w:rsidRPr="0041243D" w:rsidRDefault="002D52ED" w:rsidP="0041673A">
            <w:pPr>
              <w:rPr>
                <w:rFonts w:ascii="Calibri" w:hAnsi="Calibri" w:cs="Calibri"/>
                <w:sz w:val="18"/>
                <w:szCs w:val="18"/>
              </w:rPr>
            </w:pPr>
          </w:p>
        </w:tc>
        <w:tc>
          <w:tcPr>
            <w:tcW w:w="1668" w:type="dxa"/>
          </w:tcPr>
          <w:p w14:paraId="34BD6A70" w14:textId="77777777" w:rsidR="002D52ED" w:rsidRPr="0041243D" w:rsidRDefault="002D52ED" w:rsidP="0041673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2033" w:type="dxa"/>
          </w:tcPr>
          <w:p w14:paraId="61A90BF3" w14:textId="77777777" w:rsidR="002D52ED" w:rsidRPr="0041243D" w:rsidRDefault="002D52ED" w:rsidP="0041673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547" w:type="dxa"/>
          </w:tcPr>
          <w:p w14:paraId="2D3C4B23" w14:textId="77777777" w:rsidR="002D52ED" w:rsidRPr="0041243D" w:rsidRDefault="00052DF4" w:rsidP="0041673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To be determined</w:t>
            </w:r>
            <w:r w:rsidR="009B6095">
              <w:rPr>
                <w:rFonts w:ascii="Calibri" w:hAnsi="Calibri" w:cs="Calibri"/>
                <w:sz w:val="18"/>
                <w:szCs w:val="18"/>
              </w:rPr>
              <w:t xml:space="preserve"> with the Customer</w:t>
            </w:r>
          </w:p>
        </w:tc>
        <w:tc>
          <w:tcPr>
            <w:tcW w:w="1548" w:type="dxa"/>
          </w:tcPr>
          <w:p w14:paraId="7D1B39BB" w14:textId="77777777" w:rsidR="002D52ED" w:rsidRPr="0041243D" w:rsidRDefault="002D52ED" w:rsidP="0041673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2D52ED" w:rsidRPr="0041243D" w14:paraId="5FD456A8" w14:textId="77777777" w:rsidTr="0041673A">
        <w:tc>
          <w:tcPr>
            <w:cnfStyle w:val="001000000000" w:firstRow="0" w:lastRow="0" w:firstColumn="1" w:lastColumn="0" w:oddVBand="0" w:evenVBand="0" w:oddHBand="0" w:evenHBand="0" w:firstRowFirstColumn="0" w:firstRowLastColumn="0" w:lastRowFirstColumn="0" w:lastRowLastColumn="0"/>
            <w:tcW w:w="780" w:type="dxa"/>
          </w:tcPr>
          <w:p w14:paraId="676980E1" w14:textId="77777777" w:rsidR="002D52ED" w:rsidRPr="0041243D" w:rsidRDefault="002D52ED" w:rsidP="0041673A">
            <w:pPr>
              <w:rPr>
                <w:rFonts w:ascii="Calibri" w:hAnsi="Calibri" w:cs="Calibri"/>
                <w:sz w:val="18"/>
                <w:szCs w:val="18"/>
              </w:rPr>
            </w:pPr>
          </w:p>
        </w:tc>
        <w:tc>
          <w:tcPr>
            <w:tcW w:w="1668" w:type="dxa"/>
          </w:tcPr>
          <w:p w14:paraId="558230AC" w14:textId="77777777" w:rsidR="002D52ED" w:rsidRPr="0041243D" w:rsidRDefault="002D52ED" w:rsidP="0041673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2033" w:type="dxa"/>
          </w:tcPr>
          <w:p w14:paraId="7E9216C4" w14:textId="77777777" w:rsidR="002D52ED" w:rsidRPr="0041243D" w:rsidRDefault="002D52ED" w:rsidP="0041673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547" w:type="dxa"/>
          </w:tcPr>
          <w:p w14:paraId="458046B4" w14:textId="77777777" w:rsidR="002D52ED" w:rsidRPr="0041243D" w:rsidRDefault="002D52ED" w:rsidP="0041673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548" w:type="dxa"/>
          </w:tcPr>
          <w:p w14:paraId="652537A3" w14:textId="77777777" w:rsidR="002D52ED" w:rsidRPr="0041243D" w:rsidRDefault="002D52ED" w:rsidP="0041673A">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2D52ED" w:rsidRPr="0041243D" w14:paraId="2DC9462A" w14:textId="77777777" w:rsidTr="00416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tcPr>
          <w:p w14:paraId="700D6131" w14:textId="77777777" w:rsidR="002D52ED" w:rsidRPr="0041243D" w:rsidRDefault="002D52ED" w:rsidP="0041673A">
            <w:pPr>
              <w:rPr>
                <w:rFonts w:ascii="Calibri" w:hAnsi="Calibri" w:cs="Calibri"/>
                <w:sz w:val="18"/>
                <w:szCs w:val="18"/>
              </w:rPr>
            </w:pPr>
          </w:p>
        </w:tc>
        <w:tc>
          <w:tcPr>
            <w:tcW w:w="1668" w:type="dxa"/>
          </w:tcPr>
          <w:p w14:paraId="4C567FCC" w14:textId="77777777" w:rsidR="002D52ED" w:rsidRPr="0041243D" w:rsidRDefault="002D52ED" w:rsidP="0041673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2033" w:type="dxa"/>
          </w:tcPr>
          <w:p w14:paraId="2D719DA3" w14:textId="77777777" w:rsidR="002D52ED" w:rsidRPr="0041243D" w:rsidRDefault="002D52ED" w:rsidP="0041673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547" w:type="dxa"/>
          </w:tcPr>
          <w:p w14:paraId="7AB93899" w14:textId="77777777" w:rsidR="002D52ED" w:rsidRPr="0041243D" w:rsidRDefault="002D52ED" w:rsidP="0041673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548" w:type="dxa"/>
          </w:tcPr>
          <w:p w14:paraId="2EBD433D" w14:textId="77777777" w:rsidR="002D52ED" w:rsidRPr="0041243D" w:rsidRDefault="002D52ED" w:rsidP="0041673A">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bl>
    <w:p w14:paraId="1D958C48" w14:textId="77777777" w:rsidR="002D52ED" w:rsidRDefault="002D52ED" w:rsidP="002D52ED">
      <w:pPr>
        <w:rPr>
          <w:rFonts w:ascii="Calibri" w:hAnsi="Calibri" w:cs="Calibri"/>
        </w:rPr>
      </w:pPr>
    </w:p>
    <w:p w14:paraId="0D336387" w14:textId="77777777" w:rsidR="002D52ED" w:rsidRDefault="002D52ED" w:rsidP="002D52ED">
      <w:pPr>
        <w:spacing w:before="0" w:line="240" w:lineRule="auto"/>
        <w:rPr>
          <w:szCs w:val="22"/>
        </w:rPr>
      </w:pPr>
      <w:r>
        <w:rPr>
          <w:szCs w:val="22"/>
        </w:rPr>
        <w:br w:type="page"/>
      </w:r>
    </w:p>
    <w:p w14:paraId="077DDC75" w14:textId="77777777" w:rsidR="002D52ED" w:rsidRPr="0043065B" w:rsidRDefault="005372C0" w:rsidP="00E81D86">
      <w:pPr>
        <w:pStyle w:val="Heading3"/>
        <w:rPr>
          <w:rFonts w:cs="Arial"/>
        </w:rPr>
      </w:pPr>
      <w:bookmarkStart w:id="38" w:name="_Attachment_2_–Preventive"/>
      <w:bookmarkStart w:id="39" w:name="_Toc1722118"/>
      <w:bookmarkEnd w:id="38"/>
      <w:r>
        <w:t>Attachment 2 –Preventive Maintenance Procedures (General)</w:t>
      </w:r>
      <w:bookmarkEnd w:id="39"/>
    </w:p>
    <w:p w14:paraId="027F20A4" w14:textId="77777777" w:rsidR="00E81D86" w:rsidRDefault="00E81D86" w:rsidP="00E81D86">
      <w:pPr>
        <w:spacing w:after="240" w:line="240" w:lineRule="auto"/>
      </w:pPr>
      <w:r>
        <w:t>General Instructions to Field Service personnel regarding Preventive Maintenance Checks and Services to integrated AV &amp; VTC Systems are as follows:</w:t>
      </w:r>
    </w:p>
    <w:p w14:paraId="6213E687" w14:textId="77777777" w:rsidR="00E81D86" w:rsidRDefault="00E81D86" w:rsidP="00E81D86">
      <w:pPr>
        <w:numPr>
          <w:ilvl w:val="0"/>
          <w:numId w:val="10"/>
        </w:numPr>
        <w:tabs>
          <w:tab w:val="clear" w:pos="720"/>
          <w:tab w:val="num" w:pos="360"/>
        </w:tabs>
        <w:spacing w:before="120" w:after="120" w:line="240" w:lineRule="auto"/>
        <w:ind w:left="360"/>
      </w:pPr>
      <w:r>
        <w:t>Perform a detailed inspection and testing of selected system components- technical review for component failure</w:t>
      </w:r>
    </w:p>
    <w:p w14:paraId="307FB6AB" w14:textId="77777777" w:rsidR="00E81D86" w:rsidRDefault="00E81D86" w:rsidP="00E81D86">
      <w:pPr>
        <w:numPr>
          <w:ilvl w:val="0"/>
          <w:numId w:val="10"/>
        </w:numPr>
        <w:tabs>
          <w:tab w:val="clear" w:pos="720"/>
          <w:tab w:val="num" w:pos="360"/>
        </w:tabs>
        <w:spacing w:before="120" w:after="120" w:line="240" w:lineRule="auto"/>
        <w:ind w:left="360"/>
      </w:pPr>
      <w:r>
        <w:t>Perform mock presentation test using full audio &amp; video system capabilities</w:t>
      </w:r>
    </w:p>
    <w:p w14:paraId="2E8F7EA3" w14:textId="77777777" w:rsidR="00E81D86" w:rsidRDefault="00E81D86" w:rsidP="00E81D86">
      <w:pPr>
        <w:numPr>
          <w:ilvl w:val="0"/>
          <w:numId w:val="10"/>
        </w:numPr>
        <w:tabs>
          <w:tab w:val="clear" w:pos="720"/>
          <w:tab w:val="num" w:pos="360"/>
        </w:tabs>
        <w:spacing w:before="120" w:after="120" w:line="240" w:lineRule="auto"/>
        <w:ind w:left="360"/>
      </w:pPr>
      <w:r>
        <w:t xml:space="preserve">Successfully complete an audio and video point-to-point and bridge call as applicable to the customer’s operation  </w:t>
      </w:r>
    </w:p>
    <w:p w14:paraId="51F9F5C0" w14:textId="77777777" w:rsidR="00E81D86" w:rsidRDefault="00E81D86" w:rsidP="00E81D86">
      <w:pPr>
        <w:numPr>
          <w:ilvl w:val="0"/>
          <w:numId w:val="10"/>
        </w:numPr>
        <w:tabs>
          <w:tab w:val="clear" w:pos="720"/>
          <w:tab w:val="num" w:pos="360"/>
        </w:tabs>
        <w:spacing w:before="120" w:after="120" w:line="240" w:lineRule="auto"/>
        <w:ind w:left="360"/>
      </w:pPr>
      <w:r>
        <w:t>Perform a complete operational checkout of the system functions via user control interface</w:t>
      </w:r>
    </w:p>
    <w:p w14:paraId="7D55ABFA" w14:textId="77777777" w:rsidR="00E81D86" w:rsidRDefault="00E81D86" w:rsidP="00E81D86">
      <w:pPr>
        <w:numPr>
          <w:ilvl w:val="0"/>
          <w:numId w:val="10"/>
        </w:numPr>
        <w:tabs>
          <w:tab w:val="clear" w:pos="720"/>
          <w:tab w:val="num" w:pos="360"/>
        </w:tabs>
        <w:spacing w:before="120" w:after="120" w:line="240" w:lineRule="auto"/>
        <w:ind w:left="360"/>
      </w:pPr>
      <w:r>
        <w:t>Adjust audio levels and EQ as required to optimize response for voice and program sound reinforcement</w:t>
      </w:r>
    </w:p>
    <w:p w14:paraId="5AB37EDE" w14:textId="77777777" w:rsidR="00E81D86" w:rsidRDefault="00E81D86" w:rsidP="00E81D86">
      <w:pPr>
        <w:numPr>
          <w:ilvl w:val="0"/>
          <w:numId w:val="10"/>
        </w:numPr>
        <w:tabs>
          <w:tab w:val="clear" w:pos="720"/>
          <w:tab w:val="num" w:pos="360"/>
        </w:tabs>
        <w:spacing w:before="120" w:after="120" w:line="240" w:lineRule="auto"/>
        <w:ind w:left="360"/>
      </w:pPr>
      <w:r>
        <w:t>Upgrade equipment firmware as needed</w:t>
      </w:r>
    </w:p>
    <w:p w14:paraId="3316FDF7" w14:textId="77777777" w:rsidR="00E81D86" w:rsidRDefault="00E81D86" w:rsidP="00E81D86">
      <w:pPr>
        <w:numPr>
          <w:ilvl w:val="0"/>
          <w:numId w:val="10"/>
        </w:numPr>
        <w:tabs>
          <w:tab w:val="clear" w:pos="720"/>
          <w:tab w:val="num" w:pos="360"/>
        </w:tabs>
        <w:spacing w:before="120" w:after="120" w:line="240" w:lineRule="auto"/>
        <w:ind w:left="360"/>
      </w:pPr>
      <w:r>
        <w:t>Reload system software, if required to restore functions or update code changes as required</w:t>
      </w:r>
    </w:p>
    <w:p w14:paraId="1419B51D" w14:textId="77777777" w:rsidR="00E81D86" w:rsidRDefault="00E81D86" w:rsidP="00E81D86">
      <w:pPr>
        <w:numPr>
          <w:ilvl w:val="0"/>
          <w:numId w:val="10"/>
        </w:numPr>
        <w:tabs>
          <w:tab w:val="clear" w:pos="720"/>
          <w:tab w:val="num" w:pos="360"/>
        </w:tabs>
        <w:spacing w:before="120" w:after="120" w:line="240" w:lineRule="auto"/>
        <w:ind w:left="360"/>
      </w:pPr>
      <w:r>
        <w:t>Open and clean all filtering systems: Professional cleaning of record / playback heads, screens, projector lenses, CD and DVD lenses and other critical surfaces, as needed</w:t>
      </w:r>
    </w:p>
    <w:p w14:paraId="3945DED8" w14:textId="77777777" w:rsidR="00E81D86" w:rsidRDefault="00E81D86" w:rsidP="00E81D86">
      <w:pPr>
        <w:numPr>
          <w:ilvl w:val="0"/>
          <w:numId w:val="10"/>
        </w:numPr>
        <w:tabs>
          <w:tab w:val="clear" w:pos="720"/>
          <w:tab w:val="num" w:pos="360"/>
        </w:tabs>
        <w:spacing w:before="120" w:after="120" w:line="240" w:lineRule="auto"/>
        <w:ind w:left="360"/>
      </w:pPr>
      <w:r>
        <w:t>Lubricate all moving parts as recommended by manufacturers</w:t>
      </w:r>
    </w:p>
    <w:p w14:paraId="4882DEFB" w14:textId="77777777" w:rsidR="00E81D86" w:rsidRDefault="00E81D86" w:rsidP="00E81D86">
      <w:pPr>
        <w:numPr>
          <w:ilvl w:val="0"/>
          <w:numId w:val="10"/>
        </w:numPr>
        <w:tabs>
          <w:tab w:val="clear" w:pos="720"/>
          <w:tab w:val="num" w:pos="360"/>
        </w:tabs>
        <w:spacing w:before="120" w:after="120" w:line="240" w:lineRule="auto"/>
        <w:ind w:left="360"/>
      </w:pPr>
      <w:r>
        <w:t>Perform geometry and color balance adjustments on projection equipment as required for optimum image quality</w:t>
      </w:r>
    </w:p>
    <w:p w14:paraId="5FB12D35" w14:textId="77777777" w:rsidR="00E81D86" w:rsidRDefault="00E81D86" w:rsidP="00E81D86">
      <w:pPr>
        <w:numPr>
          <w:ilvl w:val="0"/>
          <w:numId w:val="10"/>
        </w:numPr>
        <w:tabs>
          <w:tab w:val="clear" w:pos="720"/>
          <w:tab w:val="num" w:pos="360"/>
        </w:tabs>
        <w:spacing w:before="120" w:after="120" w:line="240" w:lineRule="auto"/>
        <w:ind w:left="360"/>
      </w:pPr>
      <w:r>
        <w:t>Perform detailed inventory of system components with model numbers and serial numbers on initial preventive maintenance visit.  Include any spare equipment available</w:t>
      </w:r>
    </w:p>
    <w:p w14:paraId="2B2024EB" w14:textId="77777777" w:rsidR="00E81D86" w:rsidRDefault="00E81D86" w:rsidP="00E81D86">
      <w:pPr>
        <w:numPr>
          <w:ilvl w:val="0"/>
          <w:numId w:val="10"/>
        </w:numPr>
        <w:tabs>
          <w:tab w:val="clear" w:pos="720"/>
          <w:tab w:val="num" w:pos="360"/>
        </w:tabs>
        <w:spacing w:before="120" w:after="120" w:line="240" w:lineRule="auto"/>
        <w:ind w:left="360"/>
      </w:pPr>
      <w:r>
        <w:t>Verify inventory present on subsequent preventive maintenance visits and report missing or damaged hardware on PM Report</w:t>
      </w:r>
    </w:p>
    <w:p w14:paraId="0B351CF9" w14:textId="77777777" w:rsidR="00E81D86" w:rsidRDefault="00E81D86" w:rsidP="00E81D86">
      <w:pPr>
        <w:numPr>
          <w:ilvl w:val="0"/>
          <w:numId w:val="10"/>
        </w:numPr>
        <w:tabs>
          <w:tab w:val="clear" w:pos="720"/>
          <w:tab w:val="num" w:pos="360"/>
        </w:tabs>
        <w:spacing w:before="120" w:after="120" w:line="240" w:lineRule="auto"/>
        <w:ind w:left="360"/>
      </w:pPr>
      <w:r>
        <w:t>Dust and clean surfaces of all rack and podium equipment</w:t>
      </w:r>
    </w:p>
    <w:p w14:paraId="0FA52885" w14:textId="77777777" w:rsidR="00E81D86" w:rsidRDefault="00E81D86" w:rsidP="00E81D86">
      <w:pPr>
        <w:numPr>
          <w:ilvl w:val="0"/>
          <w:numId w:val="10"/>
        </w:numPr>
        <w:tabs>
          <w:tab w:val="clear" w:pos="720"/>
          <w:tab w:val="num" w:pos="360"/>
        </w:tabs>
        <w:spacing w:before="120" w:after="120" w:line="240" w:lineRule="auto"/>
        <w:ind w:left="360"/>
      </w:pPr>
      <w:r>
        <w:t>Document lamp runtime and general condition of projection equipment using Projector Status Cards</w:t>
      </w:r>
    </w:p>
    <w:p w14:paraId="4E10224C" w14:textId="77777777" w:rsidR="00E81D86" w:rsidRDefault="00E81D86" w:rsidP="00E81D86">
      <w:pPr>
        <w:numPr>
          <w:ilvl w:val="0"/>
          <w:numId w:val="10"/>
        </w:numPr>
        <w:tabs>
          <w:tab w:val="clear" w:pos="720"/>
          <w:tab w:val="num" w:pos="360"/>
        </w:tabs>
        <w:spacing w:before="120" w:after="120" w:line="240" w:lineRule="auto"/>
        <w:ind w:left="360"/>
      </w:pPr>
      <w:r>
        <w:t>Identify and repair any faulty wiring or connections in the system and correct other operating conditions that are not within industry standards</w:t>
      </w:r>
    </w:p>
    <w:p w14:paraId="5C00AF59" w14:textId="77777777" w:rsidR="00E81D86" w:rsidRDefault="00E81D86" w:rsidP="00E81D86">
      <w:pPr>
        <w:numPr>
          <w:ilvl w:val="0"/>
          <w:numId w:val="10"/>
        </w:numPr>
        <w:tabs>
          <w:tab w:val="clear" w:pos="720"/>
          <w:tab w:val="num" w:pos="360"/>
        </w:tabs>
        <w:spacing w:before="120" w:after="120" w:line="240" w:lineRule="auto"/>
        <w:ind w:left="360"/>
      </w:pPr>
      <w:r>
        <w:t xml:space="preserve">Complete PM Check Sheet and issue report to customer.  Include recommendations for any additional services and upgrades and note all outstanding service issues with follow-up action required. </w:t>
      </w:r>
    </w:p>
    <w:p w14:paraId="2153DF32" w14:textId="77777777" w:rsidR="00E81D86" w:rsidRDefault="00E81D86" w:rsidP="00E81D86">
      <w:pPr>
        <w:numPr>
          <w:ilvl w:val="0"/>
          <w:numId w:val="10"/>
        </w:numPr>
        <w:tabs>
          <w:tab w:val="clear" w:pos="720"/>
          <w:tab w:val="num" w:pos="360"/>
        </w:tabs>
        <w:spacing w:before="120" w:after="120" w:line="240" w:lineRule="auto"/>
        <w:ind w:left="360"/>
      </w:pPr>
      <w:r>
        <w:t>Open service tickets on any outstanding issues</w:t>
      </w:r>
    </w:p>
    <w:p w14:paraId="29A6504A" w14:textId="77777777" w:rsidR="00E81D86" w:rsidRDefault="00E81D86" w:rsidP="00E81D86">
      <w:pPr>
        <w:spacing w:before="120" w:after="120" w:line="240" w:lineRule="auto"/>
        <w:ind w:left="360"/>
      </w:pPr>
    </w:p>
    <w:p w14:paraId="6C62F987" w14:textId="77777777" w:rsidR="00E81D86" w:rsidRPr="00E81D86" w:rsidRDefault="00E81D86" w:rsidP="00E81D86">
      <w:pPr>
        <w:spacing w:before="120" w:after="120" w:line="240" w:lineRule="auto"/>
        <w:ind w:left="360"/>
        <w:rPr>
          <w:b/>
          <w:u w:val="single"/>
        </w:rPr>
      </w:pPr>
      <w:r w:rsidRPr="00E81D86">
        <w:rPr>
          <w:b/>
          <w:u w:val="single"/>
        </w:rPr>
        <w:t>Double-click to view</w:t>
      </w:r>
    </w:p>
    <w:p w14:paraId="2C0B974C" w14:textId="77777777" w:rsidR="00E81D86" w:rsidRPr="002554D8" w:rsidRDefault="00E81D86" w:rsidP="00E81D86">
      <w:pPr>
        <w:spacing w:before="0" w:line="240" w:lineRule="auto"/>
        <w:rPr>
          <w:rFonts w:cs="Arial"/>
          <w:b/>
          <w:szCs w:val="20"/>
        </w:rPr>
      </w:pPr>
      <w:r>
        <w:t xml:space="preserve">         </w:t>
      </w:r>
      <w:bookmarkStart w:id="40" w:name="_MON_1424070658"/>
      <w:bookmarkEnd w:id="40"/>
      <w:r w:rsidR="00BA7C19">
        <w:object w:dxaOrig="1513" w:dyaOrig="960" w14:anchorId="63AB0A38">
          <v:shape id="_x0000_i1026" type="#_x0000_t75" style="width:75pt;height:48pt" o:ole="">
            <v:imagedata r:id="rId27" o:title=""/>
          </v:shape>
          <o:OLEObject Type="Embed" ProgID="Word.Document.8" ShapeID="_x0000_i1026" DrawAspect="Icon" ObjectID="_1653492593" r:id="rId28">
            <o:FieldCodes>\s</o:FieldCodes>
          </o:OLEObject>
        </w:object>
      </w:r>
    </w:p>
    <w:sectPr w:rsidR="00E81D86" w:rsidRPr="002554D8" w:rsidSect="00DF1736">
      <w:footerReference w:type="default" r:id="rId29"/>
      <w:headerReference w:type="first" r:id="rId30"/>
      <w:footerReference w:type="first" r:id="rId31"/>
      <w:pgSz w:w="12240" w:h="15840" w:code="1"/>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AB4F8" w14:textId="77777777" w:rsidR="00324E17" w:rsidRDefault="00324E17" w:rsidP="004560DC">
      <w:pPr>
        <w:spacing w:before="0" w:line="240" w:lineRule="auto"/>
      </w:pPr>
      <w:r>
        <w:separator/>
      </w:r>
    </w:p>
  </w:endnote>
  <w:endnote w:type="continuationSeparator" w:id="0">
    <w:p w14:paraId="20929B77" w14:textId="77777777" w:rsidR="00324E17" w:rsidRDefault="00324E17" w:rsidP="004560D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etaPlusBook-Roman">
    <w:altName w:val="Vrinda"/>
    <w:charset w:val="00"/>
    <w:family w:val="swiss"/>
    <w:pitch w:val="variable"/>
    <w:sig w:usb0="00000003" w:usb1="10002048"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arclays">
    <w:altName w:val="Cambria"/>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3E51C" w14:textId="77777777" w:rsidR="00A51ED2" w:rsidRDefault="00A51ED2" w:rsidP="00350851">
    <w:pPr>
      <w:pStyle w:val="Footer"/>
      <w:spacing w:before="120" w:line="240" w:lineRule="auto"/>
      <w:jc w:val="center"/>
      <w:rPr>
        <w:rFonts w:ascii="Arial" w:hAnsi="Arial"/>
        <w:i/>
        <w:color w:val="333333"/>
        <w:sz w:val="20"/>
      </w:rPr>
    </w:pPr>
    <w:r>
      <w:rPr>
        <w:i/>
        <w:noProof/>
        <w:color w:val="333333"/>
        <w:sz w:val="20"/>
      </w:rPr>
      <w:drawing>
        <wp:anchor distT="0" distB="0" distL="114300" distR="114300" simplePos="0" relativeHeight="251663360" behindDoc="1" locked="0" layoutInCell="1" allowOverlap="1" wp14:anchorId="0D317E02" wp14:editId="3EBBB951">
          <wp:simplePos x="0" y="0"/>
          <wp:positionH relativeFrom="column">
            <wp:posOffset>2452370</wp:posOffset>
          </wp:positionH>
          <wp:positionV relativeFrom="paragraph">
            <wp:posOffset>97790</wp:posOffset>
          </wp:positionV>
          <wp:extent cx="998855" cy="309880"/>
          <wp:effectExtent l="19050" t="0" r="0" b="0"/>
          <wp:wrapNone/>
          <wp:docPr id="9" name="Picture 12" descr="C:\Users\williamsr\Desktop\Whitlock_4C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lliamsr\Desktop\Whitlock_4C_Tag.jpg"/>
                  <pic:cNvPicPr>
                    <a:picLocks noChangeAspect="1" noChangeArrowheads="1"/>
                  </pic:cNvPicPr>
                </pic:nvPicPr>
                <pic:blipFill>
                  <a:blip r:embed="rId1"/>
                  <a:srcRect l="4108" t="19318" r="5537" b="11365"/>
                  <a:stretch>
                    <a:fillRect/>
                  </a:stretch>
                </pic:blipFill>
                <pic:spPr bwMode="auto">
                  <a:xfrm>
                    <a:off x="0" y="0"/>
                    <a:ext cx="998855" cy="309880"/>
                  </a:xfrm>
                  <a:prstGeom prst="rect">
                    <a:avLst/>
                  </a:prstGeom>
                  <a:noFill/>
                  <a:ln w="9525">
                    <a:noFill/>
                    <a:miter lim="800000"/>
                    <a:headEnd/>
                    <a:tailEnd/>
                  </a:ln>
                </pic:spPr>
              </pic:pic>
            </a:graphicData>
          </a:graphic>
        </wp:anchor>
      </w:drawing>
    </w:r>
    <w:r w:rsidR="003A2037">
      <w:rPr>
        <w:i/>
        <w:noProof/>
        <w:color w:val="333333"/>
        <w:sz w:val="20"/>
      </w:rPr>
      <mc:AlternateContent>
        <mc:Choice Requires="wps">
          <w:drawing>
            <wp:anchor distT="0" distB="0" distL="114300" distR="114300" simplePos="0" relativeHeight="251662336" behindDoc="0" locked="0" layoutInCell="1" allowOverlap="1" wp14:anchorId="42C120CF" wp14:editId="06146A83">
              <wp:simplePos x="0" y="0"/>
              <wp:positionH relativeFrom="column">
                <wp:posOffset>4267200</wp:posOffset>
              </wp:positionH>
              <wp:positionV relativeFrom="paragraph">
                <wp:posOffset>26670</wp:posOffset>
              </wp:positionV>
              <wp:extent cx="1752600" cy="300355"/>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388F7A4B" w14:textId="77777777" w:rsidR="00A51ED2" w:rsidRPr="00676999" w:rsidRDefault="00A51ED2" w:rsidP="00350851">
                          <w:pPr>
                            <w:spacing w:before="0"/>
                            <w:jc w:val="right"/>
                            <w:rPr>
                              <w:color w:val="333333"/>
                              <w:sz w:val="20"/>
                              <w:szCs w:val="20"/>
                            </w:rPr>
                          </w:pPr>
                          <w:r w:rsidRPr="00676999">
                            <w:rPr>
                              <w:color w:val="333333"/>
                              <w:sz w:val="20"/>
                              <w:szCs w:val="20"/>
                            </w:rPr>
                            <w:t xml:space="preserve">Page </w:t>
                          </w:r>
                          <w:r w:rsidR="004E3968" w:rsidRPr="00676999">
                            <w:rPr>
                              <w:color w:val="333333"/>
                              <w:sz w:val="20"/>
                              <w:szCs w:val="20"/>
                            </w:rPr>
                            <w:fldChar w:fldCharType="begin"/>
                          </w:r>
                          <w:r w:rsidRPr="00676999">
                            <w:rPr>
                              <w:color w:val="333333"/>
                              <w:sz w:val="20"/>
                              <w:szCs w:val="20"/>
                            </w:rPr>
                            <w:instrText xml:space="preserve"> PAGE  \* Arabic </w:instrText>
                          </w:r>
                          <w:r w:rsidR="004E3968" w:rsidRPr="00676999">
                            <w:rPr>
                              <w:color w:val="333333"/>
                              <w:sz w:val="20"/>
                              <w:szCs w:val="20"/>
                            </w:rPr>
                            <w:fldChar w:fldCharType="separate"/>
                          </w:r>
                          <w:r w:rsidR="00055666">
                            <w:rPr>
                              <w:noProof/>
                              <w:color w:val="333333"/>
                              <w:sz w:val="20"/>
                              <w:szCs w:val="20"/>
                            </w:rPr>
                            <w:t>2</w:t>
                          </w:r>
                          <w:r w:rsidR="004E3968" w:rsidRPr="00676999">
                            <w:rPr>
                              <w:color w:val="333333"/>
                              <w:sz w:val="20"/>
                              <w:szCs w:val="20"/>
                            </w:rPr>
                            <w:fldChar w:fldCharType="end"/>
                          </w:r>
                          <w:r w:rsidRPr="00676999">
                            <w:rPr>
                              <w:color w:val="333333"/>
                              <w:sz w:val="20"/>
                              <w:szCs w:val="20"/>
                            </w:rPr>
                            <w:t xml:space="preserve"> of </w:t>
                          </w:r>
                          <w:r w:rsidR="004E3968" w:rsidRPr="00676999">
                            <w:rPr>
                              <w:color w:val="333333"/>
                              <w:sz w:val="20"/>
                              <w:szCs w:val="20"/>
                            </w:rPr>
                            <w:fldChar w:fldCharType="begin"/>
                          </w:r>
                          <w:r w:rsidRPr="00676999">
                            <w:rPr>
                              <w:color w:val="333333"/>
                              <w:sz w:val="20"/>
                              <w:szCs w:val="20"/>
                            </w:rPr>
                            <w:instrText xml:space="preserve"> NUMPAGES </w:instrText>
                          </w:r>
                          <w:r w:rsidR="004E3968" w:rsidRPr="00676999">
                            <w:rPr>
                              <w:color w:val="333333"/>
                              <w:sz w:val="20"/>
                              <w:szCs w:val="20"/>
                            </w:rPr>
                            <w:fldChar w:fldCharType="separate"/>
                          </w:r>
                          <w:r w:rsidR="00055666">
                            <w:rPr>
                              <w:noProof/>
                              <w:color w:val="333333"/>
                              <w:sz w:val="20"/>
                              <w:szCs w:val="20"/>
                            </w:rPr>
                            <w:t>10</w:t>
                          </w:r>
                          <w:r w:rsidR="004E3968" w:rsidRPr="00676999">
                            <w:rPr>
                              <w:color w:val="333333"/>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120CF" id="_x0000_t202" coordsize="21600,21600" o:spt="202" path="m,l,21600r21600,l21600,xe">
              <v:stroke joinstyle="miter"/>
              <v:path gradientshapeok="t" o:connecttype="rect"/>
            </v:shapetype>
            <v:shape id="Text Box 7" o:spid="_x0000_s1027" type="#_x0000_t202" style="position:absolute;left:0;text-align:left;margin-left:336pt;margin-top:2.1pt;width:138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" filled="f" stroked="f" strokeweight="2.25pt">
              <v:textbox>
                <w:txbxContent>
                  <w:p w14:paraId="388F7A4B" w14:textId="77777777" w:rsidR="00A51ED2" w:rsidRPr="00676999" w:rsidRDefault="00A51ED2" w:rsidP="00350851">
                    <w:pPr>
                      <w:spacing w:before="0"/>
                      <w:jc w:val="right"/>
                      <w:rPr>
                        <w:color w:val="333333"/>
                        <w:sz w:val="20"/>
                        <w:szCs w:val="20"/>
                      </w:rPr>
                    </w:pPr>
                    <w:r w:rsidRPr="00676999">
                      <w:rPr>
                        <w:color w:val="333333"/>
                        <w:sz w:val="20"/>
                        <w:szCs w:val="20"/>
                      </w:rPr>
                      <w:t xml:space="preserve">Page </w:t>
                    </w:r>
                    <w:r w:rsidR="004E3968" w:rsidRPr="00676999">
                      <w:rPr>
                        <w:color w:val="333333"/>
                        <w:sz w:val="20"/>
                        <w:szCs w:val="20"/>
                      </w:rPr>
                      <w:fldChar w:fldCharType="begin"/>
                    </w:r>
                    <w:r w:rsidRPr="00676999">
                      <w:rPr>
                        <w:color w:val="333333"/>
                        <w:sz w:val="20"/>
                        <w:szCs w:val="20"/>
                      </w:rPr>
                      <w:instrText xml:space="preserve"> PAGE  \* Arabic </w:instrText>
                    </w:r>
                    <w:r w:rsidR="004E3968" w:rsidRPr="00676999">
                      <w:rPr>
                        <w:color w:val="333333"/>
                        <w:sz w:val="20"/>
                        <w:szCs w:val="20"/>
                      </w:rPr>
                      <w:fldChar w:fldCharType="separate"/>
                    </w:r>
                    <w:r w:rsidR="00055666">
                      <w:rPr>
                        <w:noProof/>
                        <w:color w:val="333333"/>
                        <w:sz w:val="20"/>
                        <w:szCs w:val="20"/>
                      </w:rPr>
                      <w:t>2</w:t>
                    </w:r>
                    <w:r w:rsidR="004E3968" w:rsidRPr="00676999">
                      <w:rPr>
                        <w:color w:val="333333"/>
                        <w:sz w:val="20"/>
                        <w:szCs w:val="20"/>
                      </w:rPr>
                      <w:fldChar w:fldCharType="end"/>
                    </w:r>
                    <w:r w:rsidRPr="00676999">
                      <w:rPr>
                        <w:color w:val="333333"/>
                        <w:sz w:val="20"/>
                        <w:szCs w:val="20"/>
                      </w:rPr>
                      <w:t xml:space="preserve"> of </w:t>
                    </w:r>
                    <w:r w:rsidR="004E3968" w:rsidRPr="00676999">
                      <w:rPr>
                        <w:color w:val="333333"/>
                        <w:sz w:val="20"/>
                        <w:szCs w:val="20"/>
                      </w:rPr>
                      <w:fldChar w:fldCharType="begin"/>
                    </w:r>
                    <w:r w:rsidRPr="00676999">
                      <w:rPr>
                        <w:color w:val="333333"/>
                        <w:sz w:val="20"/>
                        <w:szCs w:val="20"/>
                      </w:rPr>
                      <w:instrText xml:space="preserve"> NUMPAGES </w:instrText>
                    </w:r>
                    <w:r w:rsidR="004E3968" w:rsidRPr="00676999">
                      <w:rPr>
                        <w:color w:val="333333"/>
                        <w:sz w:val="20"/>
                        <w:szCs w:val="20"/>
                      </w:rPr>
                      <w:fldChar w:fldCharType="separate"/>
                    </w:r>
                    <w:r w:rsidR="00055666">
                      <w:rPr>
                        <w:noProof/>
                        <w:color w:val="333333"/>
                        <w:sz w:val="20"/>
                        <w:szCs w:val="20"/>
                      </w:rPr>
                      <w:t>10</w:t>
                    </w:r>
                    <w:r w:rsidR="004E3968" w:rsidRPr="00676999">
                      <w:rPr>
                        <w:color w:val="333333"/>
                        <w:sz w:val="20"/>
                        <w:szCs w:val="20"/>
                      </w:rPr>
                      <w:fldChar w:fldCharType="end"/>
                    </w:r>
                  </w:p>
                </w:txbxContent>
              </v:textbox>
            </v:shape>
          </w:pict>
        </mc:Fallback>
      </mc:AlternateContent>
    </w:r>
    <w:r w:rsidR="003A2037">
      <w:rPr>
        <w:i/>
        <w:noProof/>
        <w:color w:val="333333"/>
        <w:sz w:val="20"/>
      </w:rPr>
      <mc:AlternateContent>
        <mc:Choice Requires="wps">
          <w:drawing>
            <wp:anchor distT="0" distB="0" distL="114300" distR="114300" simplePos="0" relativeHeight="251661312" behindDoc="0" locked="0" layoutInCell="1" allowOverlap="1" wp14:anchorId="5846D7BD" wp14:editId="30CF57AF">
              <wp:simplePos x="0" y="0"/>
              <wp:positionH relativeFrom="column">
                <wp:posOffset>4495800</wp:posOffset>
              </wp:positionH>
              <wp:positionV relativeFrom="paragraph">
                <wp:posOffset>121920</wp:posOffset>
              </wp:positionV>
              <wp:extent cx="1524000" cy="228600"/>
              <wp:effectExtent l="0" t="0" r="0" b="254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61130CC0" w14:textId="77777777" w:rsidR="00A51ED2" w:rsidRDefault="00A51ED2" w:rsidP="003508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o:spid="_x0000_s1028" type="#_x0000_t202" style="position:absolute;left:0;text-align:left;margin-left:354pt;margin-top:9.6pt;width:12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" filled="f" stroked="f" strokeweight="2.25pt">
              <v:textbox>
                <w:txbxContent>
                  <w:p w:rsidR="00A51ED2" w:rsidRDefault="00A51ED2" w:rsidP="00350851"/>
                </w:txbxContent>
              </v:textbox>
            </v:shape>
          </w:pict>
        </mc:Fallback>
      </mc:AlternateContent>
    </w:r>
    <w:r>
      <w:rPr>
        <w:rFonts w:ascii="Arial" w:hAnsi="Arial"/>
        <w:i/>
        <w:color w:val="333333"/>
        <w:sz w:val="20"/>
      </w:rPr>
      <w:t>Managed Services</w:t>
    </w:r>
    <w:r>
      <w:rPr>
        <w:rFonts w:ascii="Arial" w:hAnsi="Arial"/>
        <w:i/>
        <w:color w:val="333333"/>
        <w:sz w:val="20"/>
      </w:rPr>
      <w:tab/>
      <w:t xml:space="preserve">        </w:t>
    </w:r>
    <w:r>
      <w:rPr>
        <w:rFonts w:ascii="Arial" w:hAnsi="Arial"/>
        <w:i/>
        <w:color w:val="333333"/>
        <w:sz w:val="20"/>
      </w:rPr>
      <w:tab/>
      <w:t xml:space="preserve">  </w:t>
    </w:r>
    <w:r>
      <w:rPr>
        <w:rFonts w:ascii="Arial" w:hAnsi="Arial"/>
        <w:i/>
        <w:color w:val="333333"/>
        <w:sz w:val="20"/>
      </w:rPr>
      <w:tab/>
      <w:t xml:space="preserve"> </w:t>
    </w:r>
  </w:p>
  <w:p w14:paraId="145949C0" w14:textId="77777777" w:rsidR="00A51ED2" w:rsidRPr="00350851" w:rsidRDefault="00A51ED2" w:rsidP="00350851">
    <w:pPr>
      <w:pStyle w:val="Footer"/>
      <w:spacing w:before="0" w:line="240" w:lineRule="auto"/>
      <w:rPr>
        <w:rFonts w:ascii="Arial" w:hAnsi="Arial"/>
        <w:i/>
        <w:color w:val="333333"/>
        <w:sz w:val="20"/>
      </w:rPr>
    </w:pPr>
    <w:r>
      <w:rPr>
        <w:rFonts w:ascii="Arial" w:hAnsi="Arial"/>
        <w:i/>
        <w:color w:val="333333"/>
        <w:sz w:val="20"/>
      </w:rPr>
      <w:t>Confidential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6A814" w14:textId="77777777" w:rsidR="00A4308C" w:rsidRPr="004E37D2" w:rsidRDefault="00A4308C" w:rsidP="00A4308C">
    <w:pPr>
      <w:pStyle w:val="Footer"/>
      <w:tabs>
        <w:tab w:val="clear" w:pos="8640"/>
        <w:tab w:val="right" w:pos="9360"/>
      </w:tabs>
      <w:ind w:right="-720"/>
      <w:rPr>
        <w:rFonts w:ascii="Arial" w:hAnsi="Arial" w:cs="Arial"/>
        <w:sz w:val="18"/>
        <w:szCs w:val="18"/>
      </w:rPr>
    </w:pPr>
    <w:r w:rsidRPr="004E37D2">
      <w:rPr>
        <w:rFonts w:ascii="Arial" w:hAnsi="Arial" w:cs="Arial"/>
        <w:color w:val="0F63A0"/>
        <w:sz w:val="18"/>
        <w:szCs w:val="18"/>
      </w:rPr>
      <w:t>AV Solutions</w:t>
    </w:r>
    <w:r w:rsidRPr="004E37D2">
      <w:rPr>
        <w:rFonts w:ascii="Arial" w:hAnsi="Arial" w:cs="Arial"/>
        <w:sz w:val="18"/>
        <w:szCs w:val="18"/>
      </w:rPr>
      <w:t xml:space="preserve">        I        </w:t>
    </w:r>
    <w:r w:rsidRPr="004E37D2">
      <w:rPr>
        <w:rFonts w:ascii="Arial" w:hAnsi="Arial" w:cs="Arial"/>
        <w:color w:val="199DD7"/>
        <w:sz w:val="18"/>
        <w:szCs w:val="18"/>
      </w:rPr>
      <w:t>Videoconferencing</w:t>
    </w:r>
    <w:r w:rsidRPr="004E37D2">
      <w:rPr>
        <w:rFonts w:ascii="Arial" w:hAnsi="Arial" w:cs="Arial"/>
        <w:sz w:val="18"/>
        <w:szCs w:val="18"/>
      </w:rPr>
      <w:t xml:space="preserve">        I        </w:t>
    </w:r>
    <w:r w:rsidRPr="004E37D2">
      <w:rPr>
        <w:rFonts w:ascii="Arial" w:hAnsi="Arial" w:cs="Arial"/>
        <w:color w:val="1EBBF2"/>
        <w:sz w:val="18"/>
        <w:szCs w:val="18"/>
      </w:rPr>
      <w:t>Managed Services</w:t>
    </w:r>
    <w:r w:rsidRPr="004E37D2">
      <w:rPr>
        <w:rFonts w:ascii="Arial" w:hAnsi="Arial" w:cs="Arial"/>
        <w:sz w:val="18"/>
        <w:szCs w:val="18"/>
      </w:rPr>
      <w:t xml:space="preserve">       I    </w:t>
    </w:r>
    <w:r w:rsidRPr="004E37D2">
      <w:rPr>
        <w:rFonts w:ascii="Arial" w:hAnsi="Arial" w:cs="Arial"/>
        <w:b/>
        <w:sz w:val="18"/>
        <w:szCs w:val="18"/>
      </w:rPr>
      <w:t>www.whitlock.com</w:t>
    </w:r>
  </w:p>
  <w:p w14:paraId="125AF5C0" w14:textId="77777777" w:rsidR="00A51ED2" w:rsidRPr="00A4308C" w:rsidRDefault="00A51ED2" w:rsidP="00A43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EA47E" w14:textId="77777777" w:rsidR="00324E17" w:rsidRDefault="00324E17" w:rsidP="004560DC">
      <w:pPr>
        <w:spacing w:before="0" w:line="240" w:lineRule="auto"/>
      </w:pPr>
      <w:r>
        <w:separator/>
      </w:r>
    </w:p>
  </w:footnote>
  <w:footnote w:type="continuationSeparator" w:id="0">
    <w:p w14:paraId="753E9CB8" w14:textId="77777777" w:rsidR="00324E17" w:rsidRDefault="00324E17" w:rsidP="004560D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2DC84" w14:textId="77777777" w:rsidR="00A51ED2" w:rsidRDefault="00A51ED2" w:rsidP="00DF1736">
    <w:pPr>
      <w:pStyle w:val="Header"/>
      <w:jc w:val="center"/>
    </w:pPr>
    <w:r>
      <w:rPr>
        <w:noProof/>
      </w:rPr>
      <w:drawing>
        <wp:anchor distT="0" distB="0" distL="114300" distR="114300" simplePos="0" relativeHeight="251657216" behindDoc="1" locked="0" layoutInCell="1" allowOverlap="1" wp14:anchorId="1D63AF3D" wp14:editId="144688C3">
          <wp:simplePos x="0" y="0"/>
          <wp:positionH relativeFrom="column">
            <wp:posOffset>-139976</wp:posOffset>
          </wp:positionH>
          <wp:positionV relativeFrom="paragraph">
            <wp:posOffset>-314077</wp:posOffset>
          </wp:positionV>
          <wp:extent cx="6187109" cy="1208598"/>
          <wp:effectExtent l="19050" t="0" r="4141" b="0"/>
          <wp:wrapNone/>
          <wp:docPr id="6" name="Picture 6" descr="new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_header"/>
                  <pic:cNvPicPr>
                    <a:picLocks noChangeAspect="1" noChangeArrowheads="1"/>
                  </pic:cNvPicPr>
                </pic:nvPicPr>
                <pic:blipFill>
                  <a:blip r:embed="rId1"/>
                  <a:srcRect/>
                  <a:stretch>
                    <a:fillRect/>
                  </a:stretch>
                </pic:blipFill>
                <pic:spPr bwMode="auto">
                  <a:xfrm>
                    <a:off x="0" y="0"/>
                    <a:ext cx="6187109" cy="1208598"/>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DE12093"/>
    <w:multiLevelType w:val="hybridMultilevel"/>
    <w:tmpl w:val="32126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285A3D"/>
    <w:multiLevelType w:val="hybridMultilevel"/>
    <w:tmpl w:val="3648C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2545C3"/>
    <w:multiLevelType w:val="hybridMultilevel"/>
    <w:tmpl w:val="2DC8A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D9E3C78"/>
    <w:multiLevelType w:val="hybridMultilevel"/>
    <w:tmpl w:val="059A5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6A61E7"/>
    <w:multiLevelType w:val="hybridMultilevel"/>
    <w:tmpl w:val="59C43E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4E204FD"/>
    <w:multiLevelType w:val="hybridMultilevel"/>
    <w:tmpl w:val="CB8C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526B8C"/>
    <w:multiLevelType w:val="hybridMultilevel"/>
    <w:tmpl w:val="A2AE55C8"/>
    <w:lvl w:ilvl="0" w:tplc="E10ABC4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0A70C29"/>
    <w:multiLevelType w:val="hybridMultilevel"/>
    <w:tmpl w:val="405A1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290899"/>
    <w:multiLevelType w:val="multilevel"/>
    <w:tmpl w:val="2D26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1220AF"/>
    <w:multiLevelType w:val="hybridMultilevel"/>
    <w:tmpl w:val="249CC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5285A"/>
    <w:multiLevelType w:val="hybridMultilevel"/>
    <w:tmpl w:val="A2B2E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8F3081"/>
    <w:multiLevelType w:val="hybridMultilevel"/>
    <w:tmpl w:val="EE026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D19A2"/>
    <w:multiLevelType w:val="hybridMultilevel"/>
    <w:tmpl w:val="169CDD86"/>
    <w:lvl w:ilvl="0" w:tplc="E10ABC4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33B2838"/>
    <w:multiLevelType w:val="hybridMultilevel"/>
    <w:tmpl w:val="0C6AB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F21176"/>
    <w:multiLevelType w:val="hybridMultilevel"/>
    <w:tmpl w:val="2E9EAE46"/>
    <w:lvl w:ilvl="0" w:tplc="646E498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9F06456"/>
    <w:multiLevelType w:val="hybridMultilevel"/>
    <w:tmpl w:val="84D8B9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B63F8C"/>
    <w:multiLevelType w:val="hybridMultilevel"/>
    <w:tmpl w:val="5152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3">
    <w:abstractNumId w:val="14"/>
  </w:num>
  <w:num w:numId="4">
    <w:abstractNumId w:val="15"/>
  </w:num>
  <w:num w:numId="5">
    <w:abstractNumId w:val="1"/>
  </w:num>
  <w:num w:numId="6">
    <w:abstractNumId w:val="8"/>
  </w:num>
  <w:num w:numId="7">
    <w:abstractNumId w:val="6"/>
  </w:num>
  <w:num w:numId="8">
    <w:abstractNumId w:val="2"/>
  </w:num>
  <w:num w:numId="9">
    <w:abstractNumId w:val="5"/>
  </w:num>
  <w:num w:numId="10">
    <w:abstractNumId w:val="3"/>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7"/>
  </w:num>
  <w:num w:numId="13">
    <w:abstractNumId w:val="13"/>
  </w:num>
  <w:num w:numId="14">
    <w:abstractNumId w:val="10"/>
  </w:num>
  <w:num w:numId="15">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16">
    <w:abstractNumId w:val="17"/>
  </w:num>
  <w:num w:numId="17">
    <w:abstractNumId w:val="4"/>
  </w:num>
  <w:num w:numId="18">
    <w:abstractNumId w:val="11"/>
  </w:num>
  <w:num w:numId="1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0DC"/>
    <w:rsid w:val="00012A9A"/>
    <w:rsid w:val="00020374"/>
    <w:rsid w:val="00032007"/>
    <w:rsid w:val="00040F60"/>
    <w:rsid w:val="0004399B"/>
    <w:rsid w:val="00043D69"/>
    <w:rsid w:val="00045D04"/>
    <w:rsid w:val="00045D59"/>
    <w:rsid w:val="00052DF4"/>
    <w:rsid w:val="00055666"/>
    <w:rsid w:val="000568B1"/>
    <w:rsid w:val="000575AD"/>
    <w:rsid w:val="00063502"/>
    <w:rsid w:val="00065790"/>
    <w:rsid w:val="00067759"/>
    <w:rsid w:val="000723E5"/>
    <w:rsid w:val="00081FE8"/>
    <w:rsid w:val="0008580D"/>
    <w:rsid w:val="00087CC9"/>
    <w:rsid w:val="00094A1B"/>
    <w:rsid w:val="00096BF2"/>
    <w:rsid w:val="00097860"/>
    <w:rsid w:val="000A1EF7"/>
    <w:rsid w:val="000A63C9"/>
    <w:rsid w:val="000D26AD"/>
    <w:rsid w:val="000D70EC"/>
    <w:rsid w:val="000E249F"/>
    <w:rsid w:val="000E72F7"/>
    <w:rsid w:val="000F72A0"/>
    <w:rsid w:val="00106C3B"/>
    <w:rsid w:val="0010775E"/>
    <w:rsid w:val="00107799"/>
    <w:rsid w:val="00111E3E"/>
    <w:rsid w:val="0012030F"/>
    <w:rsid w:val="00120BDF"/>
    <w:rsid w:val="001227AD"/>
    <w:rsid w:val="00126072"/>
    <w:rsid w:val="00127AFF"/>
    <w:rsid w:val="00130407"/>
    <w:rsid w:val="00142736"/>
    <w:rsid w:val="001453AD"/>
    <w:rsid w:val="00186469"/>
    <w:rsid w:val="001900FE"/>
    <w:rsid w:val="0019011E"/>
    <w:rsid w:val="00197915"/>
    <w:rsid w:val="001A2749"/>
    <w:rsid w:val="001A36DE"/>
    <w:rsid w:val="001A54E7"/>
    <w:rsid w:val="001B1885"/>
    <w:rsid w:val="001B385C"/>
    <w:rsid w:val="001C1DB5"/>
    <w:rsid w:val="001C29EE"/>
    <w:rsid w:val="001D087A"/>
    <w:rsid w:val="001D259F"/>
    <w:rsid w:val="001E3C4B"/>
    <w:rsid w:val="001E4676"/>
    <w:rsid w:val="001E6CE2"/>
    <w:rsid w:val="00207B81"/>
    <w:rsid w:val="0021152B"/>
    <w:rsid w:val="00215894"/>
    <w:rsid w:val="002168A7"/>
    <w:rsid w:val="002175D0"/>
    <w:rsid w:val="00222A0D"/>
    <w:rsid w:val="00225299"/>
    <w:rsid w:val="00227BEE"/>
    <w:rsid w:val="00232B1D"/>
    <w:rsid w:val="00232D29"/>
    <w:rsid w:val="00235620"/>
    <w:rsid w:val="00244625"/>
    <w:rsid w:val="002457C1"/>
    <w:rsid w:val="00246173"/>
    <w:rsid w:val="0025422C"/>
    <w:rsid w:val="00254811"/>
    <w:rsid w:val="00266248"/>
    <w:rsid w:val="0026684B"/>
    <w:rsid w:val="00270CAE"/>
    <w:rsid w:val="00282F57"/>
    <w:rsid w:val="0028377E"/>
    <w:rsid w:val="00292392"/>
    <w:rsid w:val="00296EE8"/>
    <w:rsid w:val="00297A9E"/>
    <w:rsid w:val="002A595C"/>
    <w:rsid w:val="002A757D"/>
    <w:rsid w:val="002B033E"/>
    <w:rsid w:val="002D52ED"/>
    <w:rsid w:val="002D6394"/>
    <w:rsid w:val="002E0F52"/>
    <w:rsid w:val="002E5D52"/>
    <w:rsid w:val="002F29F8"/>
    <w:rsid w:val="00304BFC"/>
    <w:rsid w:val="0031159D"/>
    <w:rsid w:val="00317B88"/>
    <w:rsid w:val="00321C5C"/>
    <w:rsid w:val="00323799"/>
    <w:rsid w:val="00324E17"/>
    <w:rsid w:val="00331B30"/>
    <w:rsid w:val="00341E2C"/>
    <w:rsid w:val="003420F4"/>
    <w:rsid w:val="00346603"/>
    <w:rsid w:val="00350851"/>
    <w:rsid w:val="00356FE8"/>
    <w:rsid w:val="00360383"/>
    <w:rsid w:val="003715A4"/>
    <w:rsid w:val="0037561D"/>
    <w:rsid w:val="0037579B"/>
    <w:rsid w:val="0038052C"/>
    <w:rsid w:val="00382DB8"/>
    <w:rsid w:val="0039100D"/>
    <w:rsid w:val="00397BCD"/>
    <w:rsid w:val="003A2037"/>
    <w:rsid w:val="003A735A"/>
    <w:rsid w:val="003B3C56"/>
    <w:rsid w:val="003B64D6"/>
    <w:rsid w:val="003C104C"/>
    <w:rsid w:val="003D514D"/>
    <w:rsid w:val="003E20C3"/>
    <w:rsid w:val="003E3F5A"/>
    <w:rsid w:val="003F6C80"/>
    <w:rsid w:val="004017A4"/>
    <w:rsid w:val="00402759"/>
    <w:rsid w:val="00416806"/>
    <w:rsid w:val="004223A3"/>
    <w:rsid w:val="0043065B"/>
    <w:rsid w:val="0043339F"/>
    <w:rsid w:val="00444CD1"/>
    <w:rsid w:val="004527E0"/>
    <w:rsid w:val="004560DC"/>
    <w:rsid w:val="004563A0"/>
    <w:rsid w:val="0046377F"/>
    <w:rsid w:val="00464023"/>
    <w:rsid w:val="00472EDF"/>
    <w:rsid w:val="00473B43"/>
    <w:rsid w:val="00477729"/>
    <w:rsid w:val="00484F28"/>
    <w:rsid w:val="00490271"/>
    <w:rsid w:val="00494F31"/>
    <w:rsid w:val="00495741"/>
    <w:rsid w:val="00497B74"/>
    <w:rsid w:val="004A112A"/>
    <w:rsid w:val="004A40C4"/>
    <w:rsid w:val="004A46D2"/>
    <w:rsid w:val="004A69C2"/>
    <w:rsid w:val="004C6B63"/>
    <w:rsid w:val="004D6E0C"/>
    <w:rsid w:val="004D6F00"/>
    <w:rsid w:val="004E1332"/>
    <w:rsid w:val="004E3968"/>
    <w:rsid w:val="004E7D56"/>
    <w:rsid w:val="004F782B"/>
    <w:rsid w:val="00500347"/>
    <w:rsid w:val="00500DCF"/>
    <w:rsid w:val="00505C80"/>
    <w:rsid w:val="0052385C"/>
    <w:rsid w:val="00525524"/>
    <w:rsid w:val="00530E75"/>
    <w:rsid w:val="0053406D"/>
    <w:rsid w:val="005372C0"/>
    <w:rsid w:val="00537BF1"/>
    <w:rsid w:val="00554F6A"/>
    <w:rsid w:val="00560298"/>
    <w:rsid w:val="00561C0B"/>
    <w:rsid w:val="00565497"/>
    <w:rsid w:val="005725CC"/>
    <w:rsid w:val="00575395"/>
    <w:rsid w:val="00576AF3"/>
    <w:rsid w:val="00581403"/>
    <w:rsid w:val="00592701"/>
    <w:rsid w:val="005A171D"/>
    <w:rsid w:val="005B47C7"/>
    <w:rsid w:val="005C387D"/>
    <w:rsid w:val="005C67F3"/>
    <w:rsid w:val="005D00C3"/>
    <w:rsid w:val="005D5A31"/>
    <w:rsid w:val="005E685A"/>
    <w:rsid w:val="005F3C7A"/>
    <w:rsid w:val="005F51B1"/>
    <w:rsid w:val="005F7136"/>
    <w:rsid w:val="00606AA6"/>
    <w:rsid w:val="00613CC0"/>
    <w:rsid w:val="006304FF"/>
    <w:rsid w:val="00637B12"/>
    <w:rsid w:val="006524A6"/>
    <w:rsid w:val="00654CAD"/>
    <w:rsid w:val="00660C00"/>
    <w:rsid w:val="006676CD"/>
    <w:rsid w:val="0067211B"/>
    <w:rsid w:val="006761AB"/>
    <w:rsid w:val="00677EFB"/>
    <w:rsid w:val="0069352C"/>
    <w:rsid w:val="006A4687"/>
    <w:rsid w:val="006A6A2D"/>
    <w:rsid w:val="006B6598"/>
    <w:rsid w:val="006D7DB2"/>
    <w:rsid w:val="006E58CD"/>
    <w:rsid w:val="006E5D06"/>
    <w:rsid w:val="006E6D30"/>
    <w:rsid w:val="0070284A"/>
    <w:rsid w:val="007058C0"/>
    <w:rsid w:val="00721800"/>
    <w:rsid w:val="00722A30"/>
    <w:rsid w:val="00755B1A"/>
    <w:rsid w:val="00756C8A"/>
    <w:rsid w:val="007602FA"/>
    <w:rsid w:val="00761ADD"/>
    <w:rsid w:val="00765ACC"/>
    <w:rsid w:val="007706FB"/>
    <w:rsid w:val="00780A16"/>
    <w:rsid w:val="00787688"/>
    <w:rsid w:val="00794950"/>
    <w:rsid w:val="0079507D"/>
    <w:rsid w:val="007A0E73"/>
    <w:rsid w:val="007A22D7"/>
    <w:rsid w:val="007A4458"/>
    <w:rsid w:val="007A5B0E"/>
    <w:rsid w:val="007B57C5"/>
    <w:rsid w:val="007B5A2C"/>
    <w:rsid w:val="007B781F"/>
    <w:rsid w:val="007C1408"/>
    <w:rsid w:val="007C2B0A"/>
    <w:rsid w:val="007E325B"/>
    <w:rsid w:val="007E5E15"/>
    <w:rsid w:val="007E720D"/>
    <w:rsid w:val="00801A2A"/>
    <w:rsid w:val="00804666"/>
    <w:rsid w:val="00806392"/>
    <w:rsid w:val="00810A4E"/>
    <w:rsid w:val="00816B6E"/>
    <w:rsid w:val="0082300B"/>
    <w:rsid w:val="00832AD1"/>
    <w:rsid w:val="00837CE7"/>
    <w:rsid w:val="0085606D"/>
    <w:rsid w:val="00857666"/>
    <w:rsid w:val="008621B0"/>
    <w:rsid w:val="00864B0F"/>
    <w:rsid w:val="00867FCC"/>
    <w:rsid w:val="00870C8A"/>
    <w:rsid w:val="00881FA7"/>
    <w:rsid w:val="00886045"/>
    <w:rsid w:val="00890A3C"/>
    <w:rsid w:val="00892D12"/>
    <w:rsid w:val="008A3005"/>
    <w:rsid w:val="008A6EBF"/>
    <w:rsid w:val="008B1F63"/>
    <w:rsid w:val="008C0DFB"/>
    <w:rsid w:val="008C4E94"/>
    <w:rsid w:val="008C70EC"/>
    <w:rsid w:val="008D061F"/>
    <w:rsid w:val="008D1A32"/>
    <w:rsid w:val="008E2B50"/>
    <w:rsid w:val="008F5B9C"/>
    <w:rsid w:val="008F7D0D"/>
    <w:rsid w:val="00907EA8"/>
    <w:rsid w:val="00913A36"/>
    <w:rsid w:val="0092499B"/>
    <w:rsid w:val="00952B9C"/>
    <w:rsid w:val="00956732"/>
    <w:rsid w:val="00960E2E"/>
    <w:rsid w:val="00966DDC"/>
    <w:rsid w:val="009727EA"/>
    <w:rsid w:val="00974F3C"/>
    <w:rsid w:val="0098643F"/>
    <w:rsid w:val="00992FDC"/>
    <w:rsid w:val="009931DE"/>
    <w:rsid w:val="00995AD6"/>
    <w:rsid w:val="009A0F71"/>
    <w:rsid w:val="009A3301"/>
    <w:rsid w:val="009A5F5E"/>
    <w:rsid w:val="009A753C"/>
    <w:rsid w:val="009B34BD"/>
    <w:rsid w:val="009B5A8D"/>
    <w:rsid w:val="009B6095"/>
    <w:rsid w:val="009C3360"/>
    <w:rsid w:val="009C3650"/>
    <w:rsid w:val="009C6808"/>
    <w:rsid w:val="009D109F"/>
    <w:rsid w:val="009D577E"/>
    <w:rsid w:val="009E1D9F"/>
    <w:rsid w:val="009E20AE"/>
    <w:rsid w:val="009E45C4"/>
    <w:rsid w:val="00A20B5C"/>
    <w:rsid w:val="00A22D41"/>
    <w:rsid w:val="00A3035B"/>
    <w:rsid w:val="00A42220"/>
    <w:rsid w:val="00A4308C"/>
    <w:rsid w:val="00A45B4C"/>
    <w:rsid w:val="00A503E1"/>
    <w:rsid w:val="00A51ED2"/>
    <w:rsid w:val="00A53974"/>
    <w:rsid w:val="00A63343"/>
    <w:rsid w:val="00A6579B"/>
    <w:rsid w:val="00A902AA"/>
    <w:rsid w:val="00AA5031"/>
    <w:rsid w:val="00AA71A2"/>
    <w:rsid w:val="00AD44B3"/>
    <w:rsid w:val="00AD64D5"/>
    <w:rsid w:val="00AE2042"/>
    <w:rsid w:val="00B002F1"/>
    <w:rsid w:val="00B0391E"/>
    <w:rsid w:val="00B056C8"/>
    <w:rsid w:val="00B059A8"/>
    <w:rsid w:val="00B147CC"/>
    <w:rsid w:val="00B2546A"/>
    <w:rsid w:val="00B277FE"/>
    <w:rsid w:val="00B350BB"/>
    <w:rsid w:val="00B35BC4"/>
    <w:rsid w:val="00B36B9E"/>
    <w:rsid w:val="00B42C84"/>
    <w:rsid w:val="00B42DC2"/>
    <w:rsid w:val="00B51060"/>
    <w:rsid w:val="00B63C47"/>
    <w:rsid w:val="00B65FCB"/>
    <w:rsid w:val="00B66298"/>
    <w:rsid w:val="00B73E6E"/>
    <w:rsid w:val="00B741AF"/>
    <w:rsid w:val="00B76501"/>
    <w:rsid w:val="00B81EE1"/>
    <w:rsid w:val="00B84DC9"/>
    <w:rsid w:val="00B86695"/>
    <w:rsid w:val="00B9051B"/>
    <w:rsid w:val="00B968C5"/>
    <w:rsid w:val="00BA7C19"/>
    <w:rsid w:val="00BB0B72"/>
    <w:rsid w:val="00BB52F6"/>
    <w:rsid w:val="00BC431A"/>
    <w:rsid w:val="00BD11A9"/>
    <w:rsid w:val="00BD520F"/>
    <w:rsid w:val="00BD57E9"/>
    <w:rsid w:val="00BE797A"/>
    <w:rsid w:val="00BF6711"/>
    <w:rsid w:val="00C02F64"/>
    <w:rsid w:val="00C06EFA"/>
    <w:rsid w:val="00C12785"/>
    <w:rsid w:val="00C14E3E"/>
    <w:rsid w:val="00C16217"/>
    <w:rsid w:val="00C1645D"/>
    <w:rsid w:val="00C17091"/>
    <w:rsid w:val="00C200E0"/>
    <w:rsid w:val="00C41F2B"/>
    <w:rsid w:val="00C43854"/>
    <w:rsid w:val="00C45700"/>
    <w:rsid w:val="00C53080"/>
    <w:rsid w:val="00C53575"/>
    <w:rsid w:val="00C53E66"/>
    <w:rsid w:val="00C6405A"/>
    <w:rsid w:val="00C67E2B"/>
    <w:rsid w:val="00C71092"/>
    <w:rsid w:val="00C74CCE"/>
    <w:rsid w:val="00C826C4"/>
    <w:rsid w:val="00C829C4"/>
    <w:rsid w:val="00C8343B"/>
    <w:rsid w:val="00C91210"/>
    <w:rsid w:val="00C97FD3"/>
    <w:rsid w:val="00CA2A90"/>
    <w:rsid w:val="00CB1BE3"/>
    <w:rsid w:val="00CB50DC"/>
    <w:rsid w:val="00CC4046"/>
    <w:rsid w:val="00CD310C"/>
    <w:rsid w:val="00CD4397"/>
    <w:rsid w:val="00CD453A"/>
    <w:rsid w:val="00CD5B52"/>
    <w:rsid w:val="00CE4649"/>
    <w:rsid w:val="00CE5FFA"/>
    <w:rsid w:val="00CF5A1D"/>
    <w:rsid w:val="00D1217C"/>
    <w:rsid w:val="00D1596D"/>
    <w:rsid w:val="00D226E1"/>
    <w:rsid w:val="00D259CA"/>
    <w:rsid w:val="00D3475F"/>
    <w:rsid w:val="00D37F03"/>
    <w:rsid w:val="00D40099"/>
    <w:rsid w:val="00D528F7"/>
    <w:rsid w:val="00D55B5F"/>
    <w:rsid w:val="00D61785"/>
    <w:rsid w:val="00D64CA7"/>
    <w:rsid w:val="00D67A03"/>
    <w:rsid w:val="00D71F98"/>
    <w:rsid w:val="00D8417B"/>
    <w:rsid w:val="00D8491E"/>
    <w:rsid w:val="00DB64A2"/>
    <w:rsid w:val="00DC0B2C"/>
    <w:rsid w:val="00DE4295"/>
    <w:rsid w:val="00DE6BBC"/>
    <w:rsid w:val="00DE730E"/>
    <w:rsid w:val="00DF022F"/>
    <w:rsid w:val="00DF1736"/>
    <w:rsid w:val="00DF3CD7"/>
    <w:rsid w:val="00DF42AA"/>
    <w:rsid w:val="00DF6314"/>
    <w:rsid w:val="00E0281D"/>
    <w:rsid w:val="00E112AF"/>
    <w:rsid w:val="00E17688"/>
    <w:rsid w:val="00E178AF"/>
    <w:rsid w:val="00E20B89"/>
    <w:rsid w:val="00E27E9D"/>
    <w:rsid w:val="00E30289"/>
    <w:rsid w:val="00E31A0E"/>
    <w:rsid w:val="00E35BF1"/>
    <w:rsid w:val="00E4544C"/>
    <w:rsid w:val="00E45E37"/>
    <w:rsid w:val="00E55243"/>
    <w:rsid w:val="00E710C0"/>
    <w:rsid w:val="00E81D86"/>
    <w:rsid w:val="00E860C9"/>
    <w:rsid w:val="00E87E4B"/>
    <w:rsid w:val="00E93677"/>
    <w:rsid w:val="00E96D24"/>
    <w:rsid w:val="00EA36C1"/>
    <w:rsid w:val="00EB7A86"/>
    <w:rsid w:val="00EB7E27"/>
    <w:rsid w:val="00ED04B0"/>
    <w:rsid w:val="00ED25D0"/>
    <w:rsid w:val="00ED3DA2"/>
    <w:rsid w:val="00EE4A19"/>
    <w:rsid w:val="00EE4CC3"/>
    <w:rsid w:val="00EE731A"/>
    <w:rsid w:val="00EF21A6"/>
    <w:rsid w:val="00EF403A"/>
    <w:rsid w:val="00F10093"/>
    <w:rsid w:val="00F116C2"/>
    <w:rsid w:val="00F11D98"/>
    <w:rsid w:val="00F1685C"/>
    <w:rsid w:val="00F248C8"/>
    <w:rsid w:val="00F541A0"/>
    <w:rsid w:val="00F5735C"/>
    <w:rsid w:val="00F6030D"/>
    <w:rsid w:val="00F64A79"/>
    <w:rsid w:val="00F664B1"/>
    <w:rsid w:val="00F67118"/>
    <w:rsid w:val="00F67B00"/>
    <w:rsid w:val="00F74CCF"/>
    <w:rsid w:val="00F7538B"/>
    <w:rsid w:val="00F75DC4"/>
    <w:rsid w:val="00F80B11"/>
    <w:rsid w:val="00F87511"/>
    <w:rsid w:val="00F942FB"/>
    <w:rsid w:val="00F94F66"/>
    <w:rsid w:val="00FA272D"/>
    <w:rsid w:val="00FD4923"/>
    <w:rsid w:val="00FE002E"/>
    <w:rsid w:val="00FE0739"/>
    <w:rsid w:val="00FE0F2C"/>
    <w:rsid w:val="00FE3460"/>
    <w:rsid w:val="00FE4007"/>
    <w:rsid w:val="00FF0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C03AB"/>
  <w15:docId w15:val="{6B489334-E844-4842-9DE2-651F4E3B9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0DC"/>
    <w:pPr>
      <w:spacing w:before="240" w:after="0" w:line="288" w:lineRule="auto"/>
    </w:pPr>
    <w:rPr>
      <w:rFonts w:ascii="Arial" w:eastAsia="Times New Roman" w:hAnsi="Arial" w:cs="Times New Roman"/>
      <w:szCs w:val="24"/>
    </w:rPr>
  </w:style>
  <w:style w:type="paragraph" w:styleId="Heading1">
    <w:name w:val="heading 1"/>
    <w:basedOn w:val="Normal"/>
    <w:next w:val="Normal"/>
    <w:link w:val="Heading1Char"/>
    <w:qFormat/>
    <w:rsid w:val="00974F3C"/>
    <w:pPr>
      <w:keepNext/>
      <w:pBdr>
        <w:bottom w:val="single" w:sz="4" w:space="1" w:color="8DB3E2" w:themeColor="text2" w:themeTint="66"/>
      </w:pBdr>
      <w:spacing w:line="240" w:lineRule="auto"/>
      <w:outlineLvl w:val="0"/>
    </w:pPr>
    <w:rPr>
      <w:sz w:val="72"/>
      <w:szCs w:val="72"/>
    </w:rPr>
  </w:style>
  <w:style w:type="paragraph" w:styleId="Heading2">
    <w:name w:val="heading 2"/>
    <w:basedOn w:val="Normal"/>
    <w:next w:val="Normal"/>
    <w:link w:val="Heading2Char"/>
    <w:autoRedefine/>
    <w:qFormat/>
    <w:rsid w:val="003420F4"/>
    <w:pPr>
      <w:keepNext/>
      <w:spacing w:after="120" w:line="360" w:lineRule="auto"/>
      <w:outlineLvl w:val="1"/>
    </w:pPr>
    <w:rPr>
      <w:rFonts w:cs="Arial"/>
      <w:bCs/>
      <w:i/>
      <w:color w:val="000000" w:themeColor="text1"/>
      <w:lang w:val="en-GB"/>
    </w:rPr>
  </w:style>
  <w:style w:type="paragraph" w:styleId="Heading3">
    <w:name w:val="heading 3"/>
    <w:basedOn w:val="Normal"/>
    <w:next w:val="Normal"/>
    <w:link w:val="Heading3Char"/>
    <w:qFormat/>
    <w:rsid w:val="004560DC"/>
    <w:pPr>
      <w:keepNext/>
      <w:pBdr>
        <w:bottom w:val="dotted" w:sz="4" w:space="1" w:color="auto"/>
      </w:pBdr>
      <w:spacing w:after="120" w:line="240" w:lineRule="auto"/>
      <w:outlineLvl w:val="2"/>
    </w:pPr>
    <w:rPr>
      <w:b/>
      <w:szCs w:val="20"/>
    </w:rPr>
  </w:style>
  <w:style w:type="paragraph" w:styleId="Heading4">
    <w:name w:val="heading 4"/>
    <w:basedOn w:val="Normal"/>
    <w:next w:val="Normal"/>
    <w:link w:val="Heading4Char"/>
    <w:unhideWhenUsed/>
    <w:qFormat/>
    <w:rsid w:val="00816B6E"/>
    <w:pPr>
      <w:keepNext/>
      <w:spacing w:after="60" w:line="240" w:lineRule="auto"/>
      <w:outlineLvl w:val="3"/>
    </w:pPr>
    <w:rPr>
      <w:rFonts w:ascii="Calibri" w:hAnsi="Calibri"/>
      <w:b/>
      <w:bCs/>
      <w:sz w:val="28"/>
      <w:szCs w:val="28"/>
    </w:rPr>
  </w:style>
  <w:style w:type="paragraph" w:styleId="Heading5">
    <w:name w:val="heading 5"/>
    <w:basedOn w:val="Normal"/>
    <w:next w:val="Normal"/>
    <w:link w:val="Heading5Char"/>
    <w:semiHidden/>
    <w:unhideWhenUsed/>
    <w:qFormat/>
    <w:rsid w:val="00816B6E"/>
    <w:pPr>
      <w:spacing w:after="60" w:line="240" w:lineRule="auto"/>
      <w:outlineLvl w:val="4"/>
    </w:pPr>
    <w:rPr>
      <w:rFonts w:ascii="Calibri" w:hAnsi="Calibri"/>
      <w:b/>
      <w:bCs/>
      <w:i/>
      <w:iCs/>
      <w:sz w:val="26"/>
      <w:szCs w:val="26"/>
    </w:rPr>
  </w:style>
  <w:style w:type="paragraph" w:styleId="Heading6">
    <w:name w:val="heading 6"/>
    <w:basedOn w:val="Header"/>
    <w:next w:val="Normal"/>
    <w:link w:val="Heading6Char"/>
    <w:qFormat/>
    <w:rsid w:val="004560DC"/>
    <w:pPr>
      <w:spacing w:before="24"/>
      <w:outlineLvl w:val="5"/>
    </w:pPr>
    <w:rPr>
      <w:rFonts w:ascii="Arial" w:hAnsi="Arial" w:cs="Arial"/>
      <w:color w:val="808080"/>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F3C"/>
    <w:rPr>
      <w:rFonts w:ascii="Arial" w:eastAsia="Times New Roman" w:hAnsi="Arial" w:cs="Times New Roman"/>
      <w:sz w:val="72"/>
      <w:szCs w:val="72"/>
    </w:rPr>
  </w:style>
  <w:style w:type="character" w:customStyle="1" w:styleId="Heading2Char">
    <w:name w:val="Heading 2 Char"/>
    <w:basedOn w:val="DefaultParagraphFont"/>
    <w:link w:val="Heading2"/>
    <w:uiPriority w:val="9"/>
    <w:rsid w:val="003420F4"/>
    <w:rPr>
      <w:rFonts w:ascii="Arial" w:eastAsia="Times New Roman" w:hAnsi="Arial" w:cs="Arial"/>
      <w:bCs/>
      <w:i/>
      <w:color w:val="000000" w:themeColor="text1"/>
      <w:szCs w:val="24"/>
      <w:lang w:val="en-GB"/>
    </w:rPr>
  </w:style>
  <w:style w:type="character" w:customStyle="1" w:styleId="Heading3Char">
    <w:name w:val="Heading 3 Char"/>
    <w:basedOn w:val="DefaultParagraphFont"/>
    <w:link w:val="Heading3"/>
    <w:rsid w:val="004560DC"/>
    <w:rPr>
      <w:rFonts w:ascii="Arial" w:eastAsia="Times New Roman" w:hAnsi="Arial" w:cs="Times New Roman"/>
      <w:b/>
      <w:szCs w:val="20"/>
    </w:rPr>
  </w:style>
  <w:style w:type="character" w:customStyle="1" w:styleId="Heading6Char">
    <w:name w:val="Heading 6 Char"/>
    <w:basedOn w:val="DefaultParagraphFont"/>
    <w:link w:val="Heading6"/>
    <w:rsid w:val="004560DC"/>
    <w:rPr>
      <w:rFonts w:ascii="Arial" w:eastAsia="Times New Roman" w:hAnsi="Arial" w:cs="Arial"/>
      <w:color w:val="808080"/>
      <w:sz w:val="16"/>
    </w:rPr>
  </w:style>
  <w:style w:type="paragraph" w:styleId="BodyText2">
    <w:name w:val="Body Text 2"/>
    <w:basedOn w:val="Normal"/>
    <w:link w:val="BodyText2Char"/>
    <w:rsid w:val="004560DC"/>
  </w:style>
  <w:style w:type="character" w:customStyle="1" w:styleId="BodyText2Char">
    <w:name w:val="Body Text 2 Char"/>
    <w:basedOn w:val="DefaultParagraphFont"/>
    <w:link w:val="BodyText2"/>
    <w:rsid w:val="004560DC"/>
    <w:rPr>
      <w:rFonts w:ascii="Arial" w:eastAsia="Times New Roman" w:hAnsi="Arial" w:cs="Times New Roman"/>
      <w:szCs w:val="24"/>
    </w:rPr>
  </w:style>
  <w:style w:type="character" w:styleId="Hyperlink">
    <w:name w:val="Hyperlink"/>
    <w:basedOn w:val="DefaultParagraphFont"/>
    <w:uiPriority w:val="99"/>
    <w:rsid w:val="004560DC"/>
    <w:rPr>
      <w:color w:val="0000FF"/>
      <w:u w:val="single"/>
    </w:rPr>
  </w:style>
  <w:style w:type="paragraph" w:styleId="Footer">
    <w:name w:val="footer"/>
    <w:basedOn w:val="Normal"/>
    <w:link w:val="FooterChar"/>
    <w:rsid w:val="004560DC"/>
    <w:pPr>
      <w:tabs>
        <w:tab w:val="center" w:pos="4320"/>
        <w:tab w:val="right" w:pos="8640"/>
      </w:tabs>
    </w:pPr>
    <w:rPr>
      <w:rFonts w:ascii="Times New Roman" w:hAnsi="Times New Roman"/>
      <w:szCs w:val="20"/>
    </w:rPr>
  </w:style>
  <w:style w:type="character" w:customStyle="1" w:styleId="FooterChar">
    <w:name w:val="Footer Char"/>
    <w:basedOn w:val="DefaultParagraphFont"/>
    <w:link w:val="Footer"/>
    <w:rsid w:val="004560DC"/>
    <w:rPr>
      <w:rFonts w:ascii="Times New Roman" w:eastAsia="Times New Roman" w:hAnsi="Times New Roman" w:cs="Times New Roman"/>
      <w:szCs w:val="20"/>
    </w:rPr>
  </w:style>
  <w:style w:type="paragraph" w:styleId="BodyText">
    <w:name w:val="Body Text"/>
    <w:basedOn w:val="Normal"/>
    <w:link w:val="BodyTextChar"/>
    <w:uiPriority w:val="99"/>
    <w:rsid w:val="004560DC"/>
    <w:pPr>
      <w:spacing w:line="276" w:lineRule="auto"/>
    </w:pPr>
    <w:rPr>
      <w:color w:val="000000"/>
      <w:szCs w:val="20"/>
    </w:rPr>
  </w:style>
  <w:style w:type="character" w:customStyle="1" w:styleId="BodyTextChar">
    <w:name w:val="Body Text Char"/>
    <w:basedOn w:val="DefaultParagraphFont"/>
    <w:link w:val="BodyText"/>
    <w:uiPriority w:val="99"/>
    <w:rsid w:val="004560DC"/>
    <w:rPr>
      <w:rFonts w:ascii="Arial" w:eastAsia="Times New Roman" w:hAnsi="Arial" w:cs="Times New Roman"/>
      <w:color w:val="000000"/>
      <w:szCs w:val="20"/>
    </w:rPr>
  </w:style>
  <w:style w:type="paragraph" w:styleId="Header">
    <w:name w:val="header"/>
    <w:aliases w:val="foote,Main Headings,Main Headings1,Main Headings2,Main Headings3,Main Headings4"/>
    <w:basedOn w:val="Normal"/>
    <w:link w:val="HeaderChar"/>
    <w:rsid w:val="004560DC"/>
    <w:pPr>
      <w:tabs>
        <w:tab w:val="center" w:pos="4320"/>
        <w:tab w:val="right" w:pos="8640"/>
      </w:tabs>
      <w:jc w:val="right"/>
    </w:pPr>
    <w:rPr>
      <w:rFonts w:ascii="MetaPlusBook-Roman" w:hAnsi="MetaPlusBook-Roman"/>
    </w:rPr>
  </w:style>
  <w:style w:type="character" w:customStyle="1" w:styleId="HeaderChar">
    <w:name w:val="Header Char"/>
    <w:aliases w:val="foote Char,Main Headings Char,Main Headings1 Char,Main Headings2 Char,Main Headings3 Char,Main Headings4 Char"/>
    <w:basedOn w:val="DefaultParagraphFont"/>
    <w:link w:val="Header"/>
    <w:rsid w:val="004560DC"/>
    <w:rPr>
      <w:rFonts w:ascii="MetaPlusBook-Roman" w:eastAsia="Times New Roman" w:hAnsi="MetaPlusBook-Roman" w:cs="Times New Roman"/>
      <w:szCs w:val="24"/>
    </w:rPr>
  </w:style>
  <w:style w:type="paragraph" w:styleId="TOC1">
    <w:name w:val="toc 1"/>
    <w:basedOn w:val="Normal"/>
    <w:next w:val="Normal"/>
    <w:autoRedefine/>
    <w:uiPriority w:val="39"/>
    <w:rsid w:val="004560DC"/>
    <w:pPr>
      <w:spacing w:before="0"/>
    </w:pPr>
    <w:rPr>
      <w:b/>
      <w:bCs/>
      <w:sz w:val="24"/>
    </w:rPr>
  </w:style>
  <w:style w:type="paragraph" w:styleId="TOC2">
    <w:name w:val="toc 2"/>
    <w:basedOn w:val="Heading2"/>
    <w:next w:val="Normal"/>
    <w:autoRedefine/>
    <w:uiPriority w:val="39"/>
    <w:rsid w:val="004560DC"/>
    <w:pPr>
      <w:keepNext w:val="0"/>
      <w:outlineLvl w:val="9"/>
    </w:pPr>
    <w:rPr>
      <w:color w:val="auto"/>
      <w:sz w:val="20"/>
    </w:rPr>
  </w:style>
  <w:style w:type="paragraph" w:styleId="TOC3">
    <w:name w:val="toc 3"/>
    <w:basedOn w:val="Normal"/>
    <w:next w:val="Normal"/>
    <w:autoRedefine/>
    <w:uiPriority w:val="39"/>
    <w:rsid w:val="004560DC"/>
    <w:pPr>
      <w:tabs>
        <w:tab w:val="right" w:leader="dot" w:pos="9350"/>
      </w:tabs>
      <w:spacing w:before="0"/>
      <w:ind w:left="245"/>
      <w:contextualSpacing/>
    </w:pPr>
    <w:rPr>
      <w:szCs w:val="20"/>
    </w:rPr>
  </w:style>
  <w:style w:type="paragraph" w:customStyle="1" w:styleId="addresses">
    <w:name w:val="addresses"/>
    <w:basedOn w:val="Normal"/>
    <w:link w:val="addressesChar"/>
    <w:qFormat/>
    <w:rsid w:val="004560DC"/>
    <w:pPr>
      <w:spacing w:before="24"/>
    </w:pPr>
    <w:rPr>
      <w:rFonts w:cs="Arial"/>
      <w:bCs/>
      <w:color w:val="000000"/>
      <w:sz w:val="16"/>
      <w:szCs w:val="20"/>
    </w:rPr>
  </w:style>
  <w:style w:type="character" w:customStyle="1" w:styleId="addressesChar">
    <w:name w:val="addresses Char"/>
    <w:basedOn w:val="DefaultParagraphFont"/>
    <w:link w:val="addresses"/>
    <w:rsid w:val="004560DC"/>
    <w:rPr>
      <w:rFonts w:ascii="Arial" w:eastAsia="Times New Roman" w:hAnsi="Arial" w:cs="Arial"/>
      <w:bCs/>
      <w:color w:val="000000"/>
      <w:sz w:val="16"/>
      <w:szCs w:val="20"/>
    </w:rPr>
  </w:style>
  <w:style w:type="paragraph" w:styleId="BalloonText">
    <w:name w:val="Balloon Text"/>
    <w:basedOn w:val="Normal"/>
    <w:link w:val="BalloonTextChar"/>
    <w:unhideWhenUsed/>
    <w:rsid w:val="004560D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4560DC"/>
    <w:rPr>
      <w:rFonts w:ascii="Tahoma" w:eastAsia="Times New Roman" w:hAnsi="Tahoma" w:cs="Tahoma"/>
      <w:sz w:val="16"/>
      <w:szCs w:val="16"/>
    </w:rPr>
  </w:style>
  <w:style w:type="paragraph" w:styleId="ListParagraph">
    <w:name w:val="List Paragraph"/>
    <w:basedOn w:val="Normal"/>
    <w:uiPriority w:val="99"/>
    <w:qFormat/>
    <w:rsid w:val="003B3C56"/>
    <w:pPr>
      <w:spacing w:before="0" w:after="200" w:line="276" w:lineRule="auto"/>
      <w:ind w:left="720"/>
      <w:contextualSpacing/>
    </w:pPr>
    <w:rPr>
      <w:rFonts w:ascii="Calibri" w:eastAsia="Calibri" w:hAnsi="Calibri"/>
      <w:szCs w:val="22"/>
    </w:rPr>
  </w:style>
  <w:style w:type="paragraph" w:styleId="Title">
    <w:name w:val="Title"/>
    <w:basedOn w:val="Normal"/>
    <w:next w:val="Normal"/>
    <w:link w:val="TitleChar"/>
    <w:qFormat/>
    <w:rsid w:val="003B3C56"/>
    <w:pPr>
      <w:pBdr>
        <w:bottom w:val="single" w:sz="8" w:space="4" w:color="4F81BD"/>
      </w:pBdr>
      <w:spacing w:before="0"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3B3C56"/>
    <w:rPr>
      <w:rFonts w:ascii="Cambria" w:eastAsia="Times New Roman" w:hAnsi="Cambria" w:cs="Times New Roman"/>
      <w:color w:val="17365D"/>
      <w:spacing w:val="5"/>
      <w:kern w:val="28"/>
      <w:sz w:val="52"/>
      <w:szCs w:val="52"/>
    </w:rPr>
  </w:style>
  <w:style w:type="character" w:customStyle="1" w:styleId="Heading4Char">
    <w:name w:val="Heading 4 Char"/>
    <w:basedOn w:val="DefaultParagraphFont"/>
    <w:link w:val="Heading4"/>
    <w:rsid w:val="00816B6E"/>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816B6E"/>
    <w:rPr>
      <w:rFonts w:ascii="Calibri" w:eastAsia="Times New Roman" w:hAnsi="Calibri" w:cs="Times New Roman"/>
      <w:b/>
      <w:bCs/>
      <w:i/>
      <w:iCs/>
      <w:sz w:val="26"/>
      <w:szCs w:val="26"/>
    </w:rPr>
  </w:style>
  <w:style w:type="paragraph" w:styleId="BodyTextIndent">
    <w:name w:val="Body Text Indent"/>
    <w:basedOn w:val="Normal"/>
    <w:link w:val="BodyTextIndentChar"/>
    <w:rsid w:val="00816B6E"/>
    <w:pPr>
      <w:spacing w:before="0" w:line="240" w:lineRule="auto"/>
      <w:ind w:left="720"/>
    </w:pPr>
    <w:rPr>
      <w:rFonts w:ascii="Times New Roman" w:hAnsi="Times New Roman"/>
      <w:sz w:val="20"/>
      <w:szCs w:val="20"/>
    </w:rPr>
  </w:style>
  <w:style w:type="character" w:customStyle="1" w:styleId="BodyTextIndentChar">
    <w:name w:val="Body Text Indent Char"/>
    <w:basedOn w:val="DefaultParagraphFont"/>
    <w:link w:val="BodyTextIndent"/>
    <w:rsid w:val="00816B6E"/>
    <w:rPr>
      <w:rFonts w:ascii="Times New Roman" w:eastAsia="Times New Roman" w:hAnsi="Times New Roman" w:cs="Times New Roman"/>
      <w:sz w:val="20"/>
      <w:szCs w:val="20"/>
    </w:rPr>
  </w:style>
  <w:style w:type="paragraph" w:styleId="BodyTextIndent2">
    <w:name w:val="Body Text Indent 2"/>
    <w:basedOn w:val="Normal"/>
    <w:link w:val="BodyTextIndent2Char"/>
    <w:rsid w:val="00816B6E"/>
    <w:pPr>
      <w:spacing w:before="0" w:line="240" w:lineRule="auto"/>
      <w:ind w:left="1440"/>
    </w:pPr>
    <w:rPr>
      <w:rFonts w:ascii="Times New Roman" w:hAnsi="Times New Roman"/>
      <w:sz w:val="20"/>
      <w:szCs w:val="20"/>
    </w:rPr>
  </w:style>
  <w:style w:type="character" w:customStyle="1" w:styleId="BodyTextIndent2Char">
    <w:name w:val="Body Text Indent 2 Char"/>
    <w:basedOn w:val="DefaultParagraphFont"/>
    <w:link w:val="BodyTextIndent2"/>
    <w:rsid w:val="00816B6E"/>
    <w:rPr>
      <w:rFonts w:ascii="Times New Roman" w:eastAsia="Times New Roman" w:hAnsi="Times New Roman" w:cs="Times New Roman"/>
      <w:sz w:val="20"/>
      <w:szCs w:val="20"/>
    </w:rPr>
  </w:style>
  <w:style w:type="character" w:styleId="PageNumber">
    <w:name w:val="page number"/>
    <w:basedOn w:val="DefaultParagraphFont"/>
    <w:rsid w:val="00816B6E"/>
  </w:style>
  <w:style w:type="paragraph" w:styleId="BlockText">
    <w:name w:val="Block Text"/>
    <w:basedOn w:val="Normal"/>
    <w:rsid w:val="00816B6E"/>
    <w:pPr>
      <w:spacing w:before="0" w:line="240" w:lineRule="auto"/>
      <w:ind w:left="1170" w:right="1530"/>
    </w:pPr>
    <w:rPr>
      <w:spacing w:val="-5"/>
      <w:szCs w:val="20"/>
    </w:rPr>
  </w:style>
  <w:style w:type="paragraph" w:styleId="BodyText3">
    <w:name w:val="Body Text 3"/>
    <w:basedOn w:val="Normal"/>
    <w:link w:val="BodyText3Char"/>
    <w:rsid w:val="00816B6E"/>
    <w:pPr>
      <w:spacing w:before="0" w:line="240" w:lineRule="auto"/>
      <w:jc w:val="both"/>
    </w:pPr>
    <w:rPr>
      <w:spacing w:val="-5"/>
      <w:szCs w:val="20"/>
    </w:rPr>
  </w:style>
  <w:style w:type="character" w:customStyle="1" w:styleId="BodyText3Char">
    <w:name w:val="Body Text 3 Char"/>
    <w:basedOn w:val="DefaultParagraphFont"/>
    <w:link w:val="BodyText3"/>
    <w:rsid w:val="00816B6E"/>
    <w:rPr>
      <w:rFonts w:ascii="Arial" w:eastAsia="Times New Roman" w:hAnsi="Arial" w:cs="Times New Roman"/>
      <w:spacing w:val="-5"/>
      <w:szCs w:val="20"/>
    </w:rPr>
  </w:style>
  <w:style w:type="table" w:styleId="TableGrid">
    <w:name w:val="Table Grid"/>
    <w:basedOn w:val="TableNormal"/>
    <w:rsid w:val="00816B6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816B6E"/>
    <w:rPr>
      <w:sz w:val="16"/>
      <w:szCs w:val="16"/>
    </w:rPr>
  </w:style>
  <w:style w:type="paragraph" w:styleId="CommentText">
    <w:name w:val="annotation text"/>
    <w:basedOn w:val="Normal"/>
    <w:link w:val="CommentTextChar"/>
    <w:rsid w:val="00816B6E"/>
    <w:pPr>
      <w:spacing w:before="0" w:line="240" w:lineRule="auto"/>
    </w:pPr>
    <w:rPr>
      <w:rFonts w:ascii="Times New Roman" w:hAnsi="Times New Roman"/>
      <w:sz w:val="20"/>
      <w:szCs w:val="20"/>
    </w:rPr>
  </w:style>
  <w:style w:type="character" w:customStyle="1" w:styleId="CommentTextChar">
    <w:name w:val="Comment Text Char"/>
    <w:basedOn w:val="DefaultParagraphFont"/>
    <w:link w:val="CommentText"/>
    <w:rsid w:val="00816B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16B6E"/>
    <w:rPr>
      <w:b/>
      <w:bCs/>
    </w:rPr>
  </w:style>
  <w:style w:type="character" w:customStyle="1" w:styleId="CommentSubjectChar">
    <w:name w:val="Comment Subject Char"/>
    <w:basedOn w:val="CommentTextChar"/>
    <w:link w:val="CommentSubject"/>
    <w:rsid w:val="00816B6E"/>
    <w:rPr>
      <w:rFonts w:ascii="Times New Roman" w:eastAsia="Times New Roman" w:hAnsi="Times New Roman" w:cs="Times New Roman"/>
      <w:b/>
      <w:bCs/>
      <w:sz w:val="20"/>
      <w:szCs w:val="20"/>
    </w:rPr>
  </w:style>
  <w:style w:type="paragraph" w:customStyle="1" w:styleId="Default">
    <w:name w:val="Default"/>
    <w:rsid w:val="00816B6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noteText">
    <w:name w:val="footnote text"/>
    <w:basedOn w:val="Normal"/>
    <w:link w:val="FootnoteTextChar"/>
    <w:rsid w:val="00126072"/>
    <w:pPr>
      <w:spacing w:before="0" w:line="240" w:lineRule="auto"/>
    </w:pPr>
    <w:rPr>
      <w:rFonts w:ascii="Times New Roman" w:hAnsi="Times New Roman"/>
      <w:sz w:val="20"/>
      <w:szCs w:val="20"/>
      <w:lang w:val="en-GB" w:eastAsia="af-ZA"/>
    </w:rPr>
  </w:style>
  <w:style w:type="character" w:customStyle="1" w:styleId="FootnoteTextChar">
    <w:name w:val="Footnote Text Char"/>
    <w:basedOn w:val="DefaultParagraphFont"/>
    <w:link w:val="FootnoteText"/>
    <w:rsid w:val="00126072"/>
    <w:rPr>
      <w:rFonts w:ascii="Times New Roman" w:eastAsia="Times New Roman" w:hAnsi="Times New Roman" w:cs="Times New Roman"/>
      <w:sz w:val="20"/>
      <w:szCs w:val="20"/>
      <w:lang w:val="en-GB" w:eastAsia="af-ZA"/>
    </w:rPr>
  </w:style>
  <w:style w:type="character" w:styleId="FootnoteReference">
    <w:name w:val="footnote reference"/>
    <w:basedOn w:val="DefaultParagraphFont"/>
    <w:rsid w:val="00126072"/>
    <w:rPr>
      <w:vertAlign w:val="superscript"/>
    </w:rPr>
  </w:style>
  <w:style w:type="paragraph" w:styleId="Caption">
    <w:name w:val="caption"/>
    <w:basedOn w:val="Normal"/>
    <w:next w:val="Normal"/>
    <w:qFormat/>
    <w:rsid w:val="00126072"/>
    <w:pPr>
      <w:widowControl w:val="0"/>
      <w:spacing w:before="120" w:after="120" w:line="340" w:lineRule="atLeast"/>
    </w:pPr>
    <w:rPr>
      <w:rFonts w:ascii="Barclays" w:eastAsia="MS Mincho" w:hAnsi="Barclays"/>
      <w:b/>
      <w:bCs/>
      <w:sz w:val="20"/>
      <w:szCs w:val="20"/>
      <w:lang w:val="en-GB"/>
    </w:rPr>
  </w:style>
  <w:style w:type="character" w:styleId="FollowedHyperlink">
    <w:name w:val="FollowedHyperlink"/>
    <w:basedOn w:val="DefaultParagraphFont"/>
    <w:rsid w:val="00974F3C"/>
    <w:rPr>
      <w:color w:val="800080" w:themeColor="followedHyperlink"/>
      <w:u w:val="single"/>
    </w:rPr>
  </w:style>
  <w:style w:type="character" w:styleId="Strong">
    <w:name w:val="Strong"/>
    <w:basedOn w:val="DefaultParagraphFont"/>
    <w:uiPriority w:val="99"/>
    <w:qFormat/>
    <w:rsid w:val="00C53575"/>
    <w:rPr>
      <w:b/>
      <w:bCs/>
    </w:rPr>
  </w:style>
  <w:style w:type="character" w:styleId="Emphasis">
    <w:name w:val="Emphasis"/>
    <w:basedOn w:val="DefaultParagraphFont"/>
    <w:uiPriority w:val="20"/>
    <w:qFormat/>
    <w:rsid w:val="008F7D0D"/>
    <w:rPr>
      <w:b/>
      <w:bCs/>
      <w:i w:val="0"/>
      <w:iCs w:val="0"/>
    </w:rPr>
  </w:style>
  <w:style w:type="table" w:customStyle="1" w:styleId="LightList-Accent11">
    <w:name w:val="Light List - Accent 11"/>
    <w:basedOn w:val="TableNormal"/>
    <w:uiPriority w:val="61"/>
    <w:rsid w:val="002D52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resolvedMention">
    <w:name w:val="Unresolved Mention"/>
    <w:basedOn w:val="DefaultParagraphFont"/>
    <w:uiPriority w:val="99"/>
    <w:semiHidden/>
    <w:unhideWhenUsed/>
    <w:rsid w:val="00BD52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7280">
      <w:bodyDiv w:val="1"/>
      <w:marLeft w:val="0"/>
      <w:marRight w:val="0"/>
      <w:marTop w:val="0"/>
      <w:marBottom w:val="0"/>
      <w:divBdr>
        <w:top w:val="none" w:sz="0" w:space="0" w:color="auto"/>
        <w:left w:val="none" w:sz="0" w:space="0" w:color="auto"/>
        <w:bottom w:val="none" w:sz="0" w:space="0" w:color="auto"/>
        <w:right w:val="none" w:sz="0" w:space="0" w:color="auto"/>
      </w:divBdr>
    </w:div>
    <w:div w:id="272826951">
      <w:bodyDiv w:val="1"/>
      <w:marLeft w:val="0"/>
      <w:marRight w:val="0"/>
      <w:marTop w:val="0"/>
      <w:marBottom w:val="0"/>
      <w:divBdr>
        <w:top w:val="none" w:sz="0" w:space="0" w:color="auto"/>
        <w:left w:val="none" w:sz="0" w:space="0" w:color="auto"/>
        <w:bottom w:val="none" w:sz="0" w:space="0" w:color="auto"/>
        <w:right w:val="none" w:sz="0" w:space="0" w:color="auto"/>
      </w:divBdr>
    </w:div>
    <w:div w:id="937058853">
      <w:bodyDiv w:val="1"/>
      <w:marLeft w:val="0"/>
      <w:marRight w:val="0"/>
      <w:marTop w:val="0"/>
      <w:marBottom w:val="0"/>
      <w:divBdr>
        <w:top w:val="none" w:sz="0" w:space="0" w:color="auto"/>
        <w:left w:val="none" w:sz="0" w:space="0" w:color="auto"/>
        <w:bottom w:val="none" w:sz="0" w:space="0" w:color="auto"/>
        <w:right w:val="none" w:sz="0" w:space="0" w:color="auto"/>
      </w:divBdr>
    </w:div>
    <w:div w:id="1008098020">
      <w:bodyDiv w:val="1"/>
      <w:marLeft w:val="0"/>
      <w:marRight w:val="0"/>
      <w:marTop w:val="0"/>
      <w:marBottom w:val="0"/>
      <w:divBdr>
        <w:top w:val="none" w:sz="0" w:space="0" w:color="auto"/>
        <w:left w:val="none" w:sz="0" w:space="0" w:color="auto"/>
        <w:bottom w:val="none" w:sz="0" w:space="0" w:color="auto"/>
        <w:right w:val="none" w:sz="0" w:space="0" w:color="auto"/>
      </w:divBdr>
    </w:div>
    <w:div w:id="158907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20.png"/><Relationship Id="rId26" Type="http://schemas.openxmlformats.org/officeDocument/2006/relationships/hyperlink" Target="mailto:service@whitlock.com" TargetMode="External"/><Relationship Id="rId3" Type="http://schemas.openxmlformats.org/officeDocument/2006/relationships/customXml" Target="../customXml/item3.xml"/><Relationship Id="rId21" Type="http://schemas.openxmlformats.org/officeDocument/2006/relationships/image" Target="media/image5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10.emf"/><Relationship Id="rId25" Type="http://schemas.openxmlformats.org/officeDocument/2006/relationships/hyperlink" Target="mailto:%20Service@whitlock.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4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mailto:Blair.ferrier@tdem.texas.gov" TargetMode="External"/><Relationship Id="rId28" Type="http://schemas.openxmlformats.org/officeDocument/2006/relationships/oleObject" Target="embeddings/Microsoft_Word_97_-_2003_Document.doc"/><Relationship Id="rId10" Type="http://schemas.openxmlformats.org/officeDocument/2006/relationships/endnotes" Target="endnotes.xml"/><Relationship Id="rId19" Type="http://schemas.openxmlformats.org/officeDocument/2006/relationships/image" Target="media/image30.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0.jpeg"/><Relationship Id="rId27" Type="http://schemas.openxmlformats.org/officeDocument/2006/relationships/image" Target="media/image8.emf"/><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B3F30D1B753E47A8A89B8FE50A0F9B" ma:contentTypeVersion="10" ma:contentTypeDescription="Create a new document." ma:contentTypeScope="" ma:versionID="72cfedabfe49fee9e3db900ac3051ac4">
  <xsd:schema xmlns:xsd="http://www.w3.org/2001/XMLSchema" xmlns:xs="http://www.w3.org/2001/XMLSchema" xmlns:p="http://schemas.microsoft.com/office/2006/metadata/properties" xmlns:ns2="8ed73e73-7337-4282-b121-c6f416517c03" targetNamespace="http://schemas.microsoft.com/office/2006/metadata/properties" ma:root="true" ma:fieldsID="1527b3180cceba8b6621a52bb389a5f2" ns2:_="">
    <xsd:import namespace="8ed73e73-7337-4282-b121-c6f416517c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73e73-7337-4282-b121-c6f416517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C16B9-0A33-4A00-A05B-1CD99410EA4B}"/>
</file>

<file path=customXml/itemProps2.xml><?xml version="1.0" encoding="utf-8"?>
<ds:datastoreItem xmlns:ds="http://schemas.openxmlformats.org/officeDocument/2006/customXml" ds:itemID="{3BD16086-1A7E-427D-8E96-BF6D0755505E}">
  <ds:schemaRefs>
    <ds:schemaRef ds:uri="http://schemas.microsoft.com/sharepoint/v3/contenttype/forms"/>
  </ds:schemaRefs>
</ds:datastoreItem>
</file>

<file path=customXml/itemProps3.xml><?xml version="1.0" encoding="utf-8"?>
<ds:datastoreItem xmlns:ds="http://schemas.openxmlformats.org/officeDocument/2006/customXml" ds:itemID="{9C5CEE87-21E0-4DC1-A9E3-C4981D1C150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e884084-ac2a-4df5-9ca5-c60080733c98"/>
    <ds:schemaRef ds:uri="http://www.w3.org/XML/1998/namespace"/>
    <ds:schemaRef ds:uri="http://purl.org/dc/dcmitype/"/>
  </ds:schemaRefs>
</ds:datastoreItem>
</file>

<file path=customXml/itemProps4.xml><?xml version="1.0" encoding="utf-8"?>
<ds:datastoreItem xmlns:ds="http://schemas.openxmlformats.org/officeDocument/2006/customXml" ds:itemID="{8995F882-40B1-46B9-A32B-A5915D9B2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2671</Words>
  <Characters>15227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Williams</dc:creator>
  <cp:lastModifiedBy>Ouimet, Michael</cp:lastModifiedBy>
  <cp:revision>2</cp:revision>
  <dcterms:created xsi:type="dcterms:W3CDTF">2020-06-12T23:43:00Z</dcterms:created>
  <dcterms:modified xsi:type="dcterms:W3CDTF">2020-06-12T23:43:00Z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0x010100B8B3F30D1B753E47A8A89B8FE50A0F9B</vt:lpwstr>
  </property>
</Properties>
</file>