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BE8" w14:textId="77777777" w:rsidR="0057055A" w:rsidRPr="007524F2" w:rsidRDefault="0057055A" w:rsidP="006643D8">
      <w:pPr>
        <w:rPr>
          <w:rFonts w:ascii="IBM Plex Sans" w:hAnsi="IBM Plex Sans"/>
          <w:b/>
          <w:iCs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51B5F61F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783D7F">
        <w:rPr>
          <w:rFonts w:ascii="IBM Plex Sans" w:hAnsi="IBM Plex Sans"/>
          <w:sz w:val="21"/>
          <w:szCs w:val="22"/>
        </w:rPr>
        <w:t>panels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022AEC6E" w:rsidR="00B464DC" w:rsidRPr="003A0E5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098</w:t>
      </w:r>
      <w:r w:rsidR="00DD391D">
        <w:rPr>
          <w:rFonts w:ascii="IBM Plex Sans" w:hAnsi="IBM Plex Sans"/>
          <w:sz w:val="21"/>
          <w:szCs w:val="22"/>
        </w:rPr>
        <w:t>00</w:t>
      </w:r>
      <w:r w:rsidRPr="003A0E5C">
        <w:rPr>
          <w:rFonts w:ascii="IBM Plex Sans" w:hAnsi="IBM Plex Sans"/>
          <w:sz w:val="21"/>
          <w:szCs w:val="22"/>
        </w:rPr>
        <w:t xml:space="preserve">0 – Acoustical Treatment </w:t>
      </w:r>
    </w:p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23C9B58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783D7F">
        <w:rPr>
          <w:rFonts w:ascii="IBM Plex Sans" w:hAnsi="IBM Plex Sans"/>
          <w:sz w:val="21"/>
          <w:szCs w:val="24"/>
        </w:rPr>
        <w:t>acoustic panel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6879824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>e of each panel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35D6A7C3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When necessary </w:t>
      </w:r>
      <w:r w:rsidR="00CF11F6" w:rsidRPr="003A0E5C">
        <w:rPr>
          <w:rFonts w:ascii="IBM Plex Sans" w:hAnsi="IBM Plex Sans"/>
          <w:sz w:val="21"/>
          <w:szCs w:val="24"/>
        </w:rPr>
        <w:t>includ</w:t>
      </w:r>
      <w:r w:rsidR="003B394B" w:rsidRPr="003A0E5C">
        <w:rPr>
          <w:rFonts w:ascii="IBM Plex Sans" w:hAnsi="IBM Plex Sans"/>
          <w:sz w:val="21"/>
          <w:szCs w:val="24"/>
        </w:rPr>
        <w:t>e</w:t>
      </w:r>
      <w:r w:rsidR="00CF11F6" w:rsidRPr="003A0E5C">
        <w:rPr>
          <w:rFonts w:ascii="IBM Plex Sans" w:hAnsi="IBM Plex Sans"/>
          <w:sz w:val="21"/>
          <w:szCs w:val="24"/>
        </w:rPr>
        <w:t xml:space="preserve"> details, for all ceilings</w:t>
      </w:r>
      <w:r w:rsidR="003B394B" w:rsidRPr="003A0E5C">
        <w:rPr>
          <w:rFonts w:ascii="IBM Plex Sans" w:hAnsi="IBM Plex Sans"/>
          <w:sz w:val="21"/>
          <w:szCs w:val="24"/>
        </w:rPr>
        <w:t>, 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CF0FD8">
        <w:rPr>
          <w:rFonts w:ascii="IBM Plex Sans" w:hAnsi="IBM Plex Sans"/>
          <w:sz w:val="21"/>
          <w:szCs w:val="24"/>
        </w:rPr>
        <w:t>panel</w:t>
      </w:r>
      <w:r w:rsidR="00CF11F6" w:rsidRPr="003A0E5C">
        <w:rPr>
          <w:rFonts w:ascii="IBM Plex Sans" w:hAnsi="IBM Plex Sans"/>
          <w:sz w:val="21"/>
          <w:szCs w:val="24"/>
        </w:rPr>
        <w:t xml:space="preserve"> layout, installation and </w:t>
      </w:r>
      <w:r w:rsidR="00783D7F">
        <w:rPr>
          <w:rFonts w:ascii="IBM Plex Sans" w:hAnsi="IBM Plex Sans"/>
          <w:sz w:val="21"/>
          <w:szCs w:val="24"/>
        </w:rPr>
        <w:t>hardware</w:t>
      </w:r>
      <w:r w:rsidR="00CF11F6" w:rsidRPr="003A0E5C">
        <w:rPr>
          <w:rFonts w:ascii="IBM Plex Sans" w:hAnsi="IBM Plex Sans"/>
          <w:sz w:val="21"/>
          <w:szCs w:val="24"/>
        </w:rPr>
        <w:t xml:space="preserve">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721DCEE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CF0FD8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QUALITY ASSURANCE</w:t>
      </w:r>
    </w:p>
    <w:p w14:paraId="5BDCC583" w14:textId="0FEE8E4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A03DD6" w:rsidRPr="003A0E5C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6927055D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architectural </w:t>
      </w:r>
      <w:r w:rsidR="00884892">
        <w:rPr>
          <w:rFonts w:ascii="IBM Plex Sans" w:hAnsi="IBM Plex Sans"/>
          <w:sz w:val="21"/>
          <w:szCs w:val="21"/>
        </w:rPr>
        <w:t>acoustic specialty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884892">
        <w:rPr>
          <w:rFonts w:ascii="IBM Plex Sans" w:hAnsi="IBM Plex Sans"/>
          <w:sz w:val="21"/>
          <w:szCs w:val="21"/>
        </w:rPr>
        <w:t>applications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79DB540C" w14:textId="727DEBCF" w:rsidR="00CB78C3" w:rsidRPr="00884892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34CF12A8" w14:textId="2155A798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</w:t>
      </w:r>
      <w:proofErr w:type="gramStart"/>
      <w:r w:rsidRPr="003A0E5C">
        <w:rPr>
          <w:rFonts w:ascii="IBM Plex Sans" w:hAnsi="IBM Plex Sans"/>
          <w:sz w:val="21"/>
          <w:szCs w:val="24"/>
        </w:rPr>
        <w:t>penetrating</w:t>
      </w:r>
      <w:proofErr w:type="gramEnd"/>
      <w:r w:rsidRPr="003A0E5C">
        <w:rPr>
          <w:rFonts w:ascii="IBM Plex Sans" w:hAnsi="IBM Plex Sans"/>
          <w:sz w:val="21"/>
          <w:szCs w:val="24"/>
        </w:rPr>
        <w:t xml:space="preserve"> or concealed behind the acoustic </w:t>
      </w:r>
      <w:r w:rsidR="00783D7F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69E89A53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77777777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86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5657404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surfaces or </w:t>
      </w:r>
      <w:r w:rsidR="00783D7F">
        <w:rPr>
          <w:rFonts w:ascii="IBM Plex Sans" w:hAnsi="IBM Plex Sans"/>
          <w:sz w:val="21"/>
          <w:szCs w:val="24"/>
        </w:rPr>
        <w:t>damaging corner</w:t>
      </w:r>
      <w:r w:rsidRPr="003A0E5C">
        <w:rPr>
          <w:rFonts w:ascii="IBM Plex Sans" w:hAnsi="IBM Plex Sans"/>
          <w:sz w:val="21"/>
          <w:szCs w:val="24"/>
        </w:rPr>
        <w:t xml:space="preserve">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783D7F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PROJECT CONDITIONS</w:t>
      </w:r>
    </w:p>
    <w:p w14:paraId="52CA4775" w14:textId="0EDAB634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4A4733E5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Building should be enclosed and HVAC systems functioning in continuous operation </w:t>
      </w:r>
      <w:r w:rsidR="00D7061A">
        <w:rPr>
          <w:rFonts w:ascii="IBM Plex Sans" w:hAnsi="IBM Plex Sans"/>
          <w:sz w:val="21"/>
          <w:szCs w:val="24"/>
        </w:rPr>
        <w:t xml:space="preserve">at 60-80 degrees F (16-27 degrees C) and </w:t>
      </w:r>
      <w:r w:rsidRPr="003A0E5C">
        <w:rPr>
          <w:rFonts w:ascii="IBM Plex Sans" w:hAnsi="IBM Plex Sans"/>
          <w:sz w:val="21"/>
          <w:szCs w:val="24"/>
        </w:rPr>
        <w:t>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76E19039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DD391D">
        <w:rPr>
          <w:rFonts w:ascii="IBM Plex Sans" w:hAnsi="IBM Plex Sans"/>
          <w:b/>
          <w:bCs/>
          <w:sz w:val="21"/>
          <w:szCs w:val="21"/>
        </w:rPr>
        <w:t>ten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 (</w:t>
      </w:r>
      <w:r w:rsidR="00DD391D">
        <w:rPr>
          <w:rFonts w:ascii="IBM Plex Sans" w:hAnsi="IBM Plex Sans"/>
          <w:b/>
          <w:bCs/>
          <w:sz w:val="21"/>
          <w:szCs w:val="21"/>
        </w:rPr>
        <w:t>10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Section 01770 – </w:t>
      </w:r>
      <w:r w:rsidR="001E3A7D" w:rsidRPr="003A0E5C">
        <w:rPr>
          <w:rFonts w:ascii="IBM Plex Sans" w:hAnsi="IBM Plex Sans"/>
          <w:sz w:val="21"/>
          <w:szCs w:val="21"/>
        </w:rPr>
        <w:t>C</w:t>
      </w:r>
      <w:r w:rsidRPr="003A0E5C">
        <w:rPr>
          <w:rFonts w:ascii="IBM Plex Sans" w:hAnsi="IBM Plex Sans"/>
          <w:sz w:val="21"/>
          <w:szCs w:val="21"/>
        </w:rPr>
        <w:t xml:space="preserve">loseout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</w:t>
      </w:r>
      <w:r w:rsidR="00A32EDF" w:rsidRPr="003A0E5C">
        <w:rPr>
          <w:rFonts w:ascii="IBM Plex Sans" w:hAnsi="IBM Plex Sans"/>
          <w:sz w:val="21"/>
          <w:szCs w:val="21"/>
        </w:rPr>
        <w:t>ures</w:t>
      </w:r>
    </w:p>
    <w:p w14:paraId="3D0E2747" w14:textId="52D782F4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</w:t>
      </w:r>
      <w:r w:rsidR="00783D7F">
        <w:rPr>
          <w:rFonts w:ascii="IBM Plex Sans" w:hAnsi="IBM Plex Sans"/>
          <w:sz w:val="21"/>
          <w:szCs w:val="24"/>
        </w:rPr>
        <w:t>wall or ceiling</w:t>
      </w:r>
      <w:r w:rsidRPr="003A0E5C">
        <w:rPr>
          <w:rFonts w:ascii="IBM Plex Sans" w:hAnsi="IBM Plex Sans"/>
          <w:sz w:val="21"/>
          <w:szCs w:val="24"/>
        </w:rPr>
        <w:t xml:space="preserve">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5CFBEBF7" w14:textId="2DF6BD90" w:rsidR="00783D7F" w:rsidRPr="00783D7F" w:rsidRDefault="000E4729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BF659F">
        <w:rPr>
          <w:rFonts w:ascii="IBM Plex Sans" w:hAnsi="IBM Plex Sans"/>
          <w:sz w:val="21"/>
          <w:szCs w:val="21"/>
        </w:rPr>
        <w:t>wall system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D391D">
        <w:rPr>
          <w:rFonts w:ascii="IBM Plex Sans" w:hAnsi="IBM Plex Sans"/>
          <w:sz w:val="21"/>
          <w:szCs w:val="21"/>
        </w:rPr>
        <w:t xml:space="preserve">Felt </w:t>
      </w:r>
      <w:r w:rsidR="00BF659F">
        <w:rPr>
          <w:rFonts w:ascii="IBM Plex Sans" w:hAnsi="IBM Plex Sans"/>
          <w:sz w:val="21"/>
          <w:szCs w:val="21"/>
        </w:rPr>
        <w:t>acoustic systems</w:t>
      </w:r>
      <w:r w:rsidRPr="003A0E5C">
        <w:rPr>
          <w:rFonts w:ascii="IBM Plex Sans" w:hAnsi="IBM Plex Sans"/>
          <w:sz w:val="21"/>
          <w:szCs w:val="21"/>
        </w:rPr>
        <w:t xml:space="preserve">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DD391D">
        <w:rPr>
          <w:rFonts w:ascii="IBM Plex Sans" w:hAnsi="IBM Plex Sans"/>
          <w:sz w:val="21"/>
          <w:szCs w:val="21"/>
        </w:rPr>
        <w:t>360 W 37</w:t>
      </w:r>
      <w:r w:rsidR="00DD391D" w:rsidRPr="00DD391D">
        <w:rPr>
          <w:rFonts w:ascii="IBM Plex Sans" w:hAnsi="IBM Plex Sans"/>
          <w:sz w:val="21"/>
          <w:szCs w:val="21"/>
          <w:vertAlign w:val="superscript"/>
        </w:rPr>
        <w:t>th</w:t>
      </w:r>
      <w:r w:rsidR="00DD391D">
        <w:rPr>
          <w:rFonts w:ascii="IBM Plex Sans" w:hAnsi="IBM Plex Sans"/>
          <w:sz w:val="21"/>
          <w:szCs w:val="21"/>
        </w:rPr>
        <w:t xml:space="preserve"> St, Loveland, </w:t>
      </w:r>
      <w:r w:rsidR="009B63AF" w:rsidRPr="003A0E5C">
        <w:rPr>
          <w:rFonts w:ascii="IBM Plex Sans" w:hAnsi="IBM Plex Sans"/>
          <w:sz w:val="21"/>
          <w:szCs w:val="21"/>
        </w:rPr>
        <w:t>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</w:t>
      </w:r>
      <w:r w:rsidR="00DD391D">
        <w:rPr>
          <w:rFonts w:ascii="IBM Plex Sans" w:hAnsi="IBM Plex Sans"/>
          <w:sz w:val="21"/>
          <w:szCs w:val="21"/>
        </w:rPr>
        <w:t>38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  <w:r w:rsidR="00783D7F">
        <w:rPr>
          <w:rFonts w:ascii="IBM Plex Sans" w:hAnsi="IBM Plex Sans" w:cs="Eurostile-ExtendedTwo"/>
          <w:sz w:val="21"/>
          <w:szCs w:val="20"/>
          <w:lang w:eastAsia="ja-JP"/>
        </w:rPr>
        <w:t xml:space="preserve">   </w:t>
      </w:r>
    </w:p>
    <w:p w14:paraId="2F6CC454" w14:textId="11C1A7FD" w:rsidR="00783D7F" w:rsidRPr="00783D7F" w:rsidRDefault="00783D7F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783D7F">
        <w:rPr>
          <w:rFonts w:ascii="IBM Plex Sans" w:hAnsi="IBM Plex Sans"/>
          <w:sz w:val="21"/>
          <w:szCs w:val="21"/>
          <w:lang w:eastAsia="ja-JP"/>
        </w:rPr>
        <w:t>Substitutions: Not Permitted</w:t>
      </w:r>
      <w:r w:rsidR="00DD391D">
        <w:rPr>
          <w:rFonts w:ascii="IBM Plex Sans" w:hAnsi="IBM Plex Sans"/>
          <w:sz w:val="21"/>
          <w:szCs w:val="21"/>
          <w:lang w:eastAsia="ja-JP"/>
        </w:rPr>
        <w:t xml:space="preserve"> without written approval.</w:t>
      </w:r>
    </w:p>
    <w:p w14:paraId="1D86A63B" w14:textId="6E3EDB1F" w:rsidR="00FA065D" w:rsidRPr="003A0E5C" w:rsidRDefault="00DD391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PRODUCT</w:t>
      </w:r>
    </w:p>
    <w:p w14:paraId="35AC0679" w14:textId="77777777" w:rsidR="00783D7F" w:rsidRDefault="00783D7F" w:rsidP="00002FFE">
      <w:pPr>
        <w:rPr>
          <w:rFonts w:ascii="IBM Plex Sans" w:hAnsi="IBM Plex Sans"/>
          <w:sz w:val="21"/>
        </w:rPr>
      </w:pPr>
    </w:p>
    <w:p w14:paraId="14DC7687" w14:textId="497935F7" w:rsidR="00972347" w:rsidRPr="00C13928" w:rsidRDefault="00DD391D" w:rsidP="00972347">
      <w:pPr>
        <w:pStyle w:val="ListParagraph"/>
        <w:numPr>
          <w:ilvl w:val="0"/>
          <w:numId w:val="25"/>
        </w:numPr>
        <w:contextualSpacing w:val="0"/>
        <w:rPr>
          <w:rFonts w:ascii="IBM Plex Sans" w:hAnsi="IBM Plex Sans"/>
          <w:sz w:val="21"/>
          <w:szCs w:val="24"/>
        </w:rPr>
      </w:pPr>
      <w:bookmarkStart w:id="0" w:name="OLE_LINK7"/>
      <w:bookmarkStart w:id="1" w:name="OLE_LINK8"/>
      <w:r>
        <w:rPr>
          <w:rFonts w:ascii="IBM Plex Sans" w:hAnsi="IBM Plex Sans"/>
          <w:b/>
          <w:sz w:val="21"/>
          <w:szCs w:val="21"/>
        </w:rPr>
        <w:t xml:space="preserve">Wall mounted </w:t>
      </w:r>
      <w:r w:rsidR="00BF659F">
        <w:rPr>
          <w:rFonts w:ascii="IBM Plex Sans" w:hAnsi="IBM Plex Sans"/>
          <w:b/>
          <w:sz w:val="21"/>
          <w:szCs w:val="21"/>
        </w:rPr>
        <w:t>acoustic system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 for </w:t>
      </w:r>
      <w:r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nterior </w:t>
      </w:r>
      <w:r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>nstallation</w:t>
      </w:r>
      <w:r w:rsidR="00B72103" w:rsidRPr="00C13928">
        <w:rPr>
          <w:rFonts w:ascii="IBM Plex Sans" w:hAnsi="IBM Plex Sans"/>
          <w:b/>
          <w:sz w:val="21"/>
          <w:szCs w:val="21"/>
        </w:rPr>
        <w:t>:</w:t>
      </w:r>
      <w:r w:rsidR="000F466D" w:rsidRPr="00C13928">
        <w:rPr>
          <w:rFonts w:ascii="IBM Plex Sans" w:hAnsi="IBM Plex Sans"/>
          <w:b/>
          <w:sz w:val="21"/>
          <w:szCs w:val="21"/>
        </w:rPr>
        <w:t xml:space="preserve"> </w:t>
      </w:r>
      <w:bookmarkEnd w:id="0"/>
      <w:bookmarkEnd w:id="1"/>
    </w:p>
    <w:p w14:paraId="1CA24568" w14:textId="2D99E11B" w:rsidR="00F32569" w:rsidRPr="00F32569" w:rsidRDefault="00DD391D" w:rsidP="00F32569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sz w:val="21"/>
          <w:szCs w:val="24"/>
        </w:rPr>
        <w:t xml:space="preserve">Basis of design: </w:t>
      </w:r>
      <w:proofErr w:type="gramStart"/>
      <w:r w:rsidR="00E039AA">
        <w:rPr>
          <w:rFonts w:ascii="IBM Plex Sans" w:hAnsi="IBM Plex Sans"/>
          <w:sz w:val="21"/>
          <w:szCs w:val="24"/>
        </w:rPr>
        <w:t>Side Step</w:t>
      </w:r>
      <w:proofErr w:type="gramEnd"/>
      <w:r w:rsidR="00074145">
        <w:rPr>
          <w:rFonts w:ascii="IBM Plex Sans" w:hAnsi="IBM Plex Sans"/>
          <w:sz w:val="21"/>
          <w:szCs w:val="24"/>
        </w:rPr>
        <w:t xml:space="preserve"> </w:t>
      </w:r>
      <w:r>
        <w:rPr>
          <w:rFonts w:ascii="IBM Plex Sans" w:hAnsi="IBM Plex Sans"/>
          <w:sz w:val="21"/>
          <w:szCs w:val="24"/>
        </w:rPr>
        <w:t xml:space="preserve">by </w:t>
      </w:r>
      <w:proofErr w:type="spellStart"/>
      <w:r>
        <w:rPr>
          <w:rFonts w:ascii="IBM Plex Sans" w:hAnsi="IBM Plex Sans"/>
          <w:sz w:val="21"/>
          <w:szCs w:val="24"/>
        </w:rPr>
        <w:t>Sonus</w:t>
      </w:r>
      <w:proofErr w:type="spellEnd"/>
      <w:r>
        <w:rPr>
          <w:rFonts w:ascii="IBM Plex Sans" w:hAnsi="IBM Plex Sans"/>
          <w:sz w:val="21"/>
          <w:szCs w:val="24"/>
        </w:rPr>
        <w:t xml:space="preserve">, </w:t>
      </w:r>
      <w:hyperlink r:id="rId9" w:history="1">
        <w:r w:rsidR="00936DCE" w:rsidRPr="00092D84">
          <w:rPr>
            <w:rStyle w:val="Hyperlink"/>
            <w:rFonts w:ascii="IBM Plex Sans" w:hAnsi="IBM Plex Sans"/>
            <w:sz w:val="21"/>
            <w:szCs w:val="24"/>
          </w:rPr>
          <w:t>https://www.sonusna.com/products/side-step</w:t>
        </w:r>
      </w:hyperlink>
      <w:r w:rsidR="00936DCE">
        <w:rPr>
          <w:rFonts w:ascii="IBM Plex Sans" w:hAnsi="IBM Plex Sans"/>
          <w:sz w:val="21"/>
          <w:szCs w:val="24"/>
        </w:rPr>
        <w:t xml:space="preserve"> </w:t>
      </w:r>
    </w:p>
    <w:p w14:paraId="6A9866F9" w14:textId="77777777" w:rsidR="00936DCE" w:rsidRDefault="00936DCE" w:rsidP="0029045A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936DCE">
        <w:rPr>
          <w:rFonts w:ascii="IBM Plex Sans" w:hAnsi="IBM Plex Sans"/>
          <w:sz w:val="21"/>
          <w:szCs w:val="21"/>
        </w:rPr>
        <w:t>Pattern</w:t>
      </w:r>
      <w:r w:rsidR="00074145" w:rsidRPr="00936DCE">
        <w:rPr>
          <w:rFonts w:ascii="IBM Plex Sans" w:hAnsi="IBM Plex Sans"/>
          <w:sz w:val="21"/>
          <w:szCs w:val="21"/>
        </w:rPr>
        <w:t xml:space="preserve">: </w:t>
      </w:r>
      <w:r w:rsidRPr="00936DCE">
        <w:rPr>
          <w:rFonts w:ascii="IBM Plex Sans" w:hAnsi="IBM Plex Sans"/>
          <w:sz w:val="21"/>
          <w:szCs w:val="21"/>
        </w:rPr>
        <w:t xml:space="preserve">Repeating Pattern for each panel section – B, A, A, C, B, B, C, A </w:t>
      </w:r>
    </w:p>
    <w:p w14:paraId="415AA10D" w14:textId="1E0AB58D" w:rsidR="00936DCE" w:rsidRDefault="00936DCE" w:rsidP="00936DCE">
      <w:pPr>
        <w:pStyle w:val="ListParagraph"/>
        <w:numPr>
          <w:ilvl w:val="2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 xml:space="preserve">A = </w:t>
      </w:r>
      <w:proofErr w:type="gramStart"/>
      <w:r>
        <w:rPr>
          <w:rFonts w:ascii="IBM Plex Sans" w:hAnsi="IBM Plex Sans"/>
          <w:sz w:val="21"/>
          <w:szCs w:val="21"/>
        </w:rPr>
        <w:t>3”(</w:t>
      </w:r>
      <w:proofErr w:type="gramEnd"/>
      <w:r>
        <w:rPr>
          <w:rFonts w:ascii="IBM Plex Sans" w:hAnsi="IBM Plex Sans"/>
          <w:sz w:val="21"/>
          <w:szCs w:val="21"/>
        </w:rPr>
        <w:t>W) x 2.25”(H)</w:t>
      </w:r>
    </w:p>
    <w:p w14:paraId="09CC8DD6" w14:textId="5608775D" w:rsidR="00936DCE" w:rsidRDefault="00936DCE" w:rsidP="00936DCE">
      <w:pPr>
        <w:pStyle w:val="ListParagraph"/>
        <w:numPr>
          <w:ilvl w:val="2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 xml:space="preserve">B = </w:t>
      </w:r>
      <w:proofErr w:type="gramStart"/>
      <w:r>
        <w:rPr>
          <w:rFonts w:ascii="IBM Plex Sans" w:hAnsi="IBM Plex Sans"/>
          <w:sz w:val="21"/>
          <w:szCs w:val="21"/>
        </w:rPr>
        <w:t>4.25”(</w:t>
      </w:r>
      <w:proofErr w:type="gramEnd"/>
      <w:r>
        <w:rPr>
          <w:rFonts w:ascii="IBM Plex Sans" w:hAnsi="IBM Plex Sans"/>
          <w:sz w:val="21"/>
          <w:szCs w:val="21"/>
        </w:rPr>
        <w:t>W) x 3.75”(H)</w:t>
      </w:r>
    </w:p>
    <w:p w14:paraId="1BE3B612" w14:textId="0FE78733" w:rsidR="00936DCE" w:rsidRPr="00936DCE" w:rsidRDefault="00936DCE" w:rsidP="00936DCE">
      <w:pPr>
        <w:pStyle w:val="ListParagraph"/>
        <w:numPr>
          <w:ilvl w:val="2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 xml:space="preserve">C = </w:t>
      </w:r>
      <w:proofErr w:type="gramStart"/>
      <w:r>
        <w:rPr>
          <w:rFonts w:ascii="IBM Plex Sans" w:hAnsi="IBM Plex Sans"/>
          <w:sz w:val="21"/>
          <w:szCs w:val="21"/>
        </w:rPr>
        <w:t>5.75”(</w:t>
      </w:r>
      <w:proofErr w:type="gramEnd"/>
      <w:r>
        <w:rPr>
          <w:rFonts w:ascii="IBM Plex Sans" w:hAnsi="IBM Plex Sans"/>
          <w:sz w:val="21"/>
          <w:szCs w:val="21"/>
        </w:rPr>
        <w:t>W) x 3”(H)</w:t>
      </w:r>
    </w:p>
    <w:p w14:paraId="390BF536" w14:textId="73B351EB" w:rsidR="007524F2" w:rsidRPr="00936DCE" w:rsidRDefault="00DD391D" w:rsidP="0029045A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936DCE">
        <w:rPr>
          <w:rFonts w:ascii="IBM Plex Sans" w:hAnsi="IBM Plex Sans"/>
          <w:sz w:val="21"/>
          <w:szCs w:val="21"/>
        </w:rPr>
        <w:t xml:space="preserve">Materials: </w:t>
      </w:r>
      <w:r w:rsidR="007524F2" w:rsidRPr="00936DCE">
        <w:rPr>
          <w:rFonts w:ascii="IBM Plex Sans" w:hAnsi="IBM Plex Sans"/>
          <w:sz w:val="21"/>
          <w:szCs w:val="21"/>
        </w:rPr>
        <w:t>100% Polyester (PET) with a minimum of 60% recycled content</w:t>
      </w:r>
      <w:r w:rsidR="00936DCE" w:rsidRPr="00936DCE">
        <w:rPr>
          <w:rFonts w:ascii="IBM Plex Sans" w:hAnsi="IBM Plex Sans"/>
          <w:sz w:val="21"/>
          <w:szCs w:val="21"/>
        </w:rPr>
        <w:t xml:space="preserve"> and MDF backer board</w:t>
      </w:r>
    </w:p>
    <w:p w14:paraId="6B079702" w14:textId="7A6FFA3D" w:rsidR="00DD391D" w:rsidRDefault="007524F2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7524F2">
        <w:rPr>
          <w:rFonts w:ascii="IBM Plex Sans" w:hAnsi="IBM Plex Sans"/>
          <w:sz w:val="21"/>
          <w:szCs w:val="21"/>
        </w:rPr>
        <w:t xml:space="preserve">Environmental: </w:t>
      </w:r>
      <w:r w:rsidR="00DD391D" w:rsidRPr="007524F2">
        <w:rPr>
          <w:rFonts w:ascii="IBM Plex Sans" w:hAnsi="IBM Plex Sans"/>
          <w:sz w:val="21"/>
          <w:szCs w:val="21"/>
        </w:rPr>
        <w:t>Low VOC emissions, formaldehyde and phenol-free. Red List free.</w:t>
      </w:r>
    </w:p>
    <w:p w14:paraId="34DFFE02" w14:textId="0C63B59C" w:rsidR="007524F2" w:rsidRPr="007524F2" w:rsidRDefault="007524F2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lastRenderedPageBreak/>
        <w:t>Warranty: Ten (10) year product warranty</w:t>
      </w:r>
    </w:p>
    <w:p w14:paraId="344889EE" w14:textId="092321F5" w:rsidR="00972347" w:rsidRPr="007524F2" w:rsidRDefault="00972347" w:rsidP="00972347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7524F2">
        <w:rPr>
          <w:rFonts w:ascii="IBM Plex Sans" w:hAnsi="IBM Plex Sans" w:cs="Arial"/>
          <w:sz w:val="21"/>
          <w:szCs w:val="21"/>
        </w:rPr>
        <w:t xml:space="preserve">Size:  </w:t>
      </w:r>
      <w:r w:rsidR="00936DCE">
        <w:rPr>
          <w:rFonts w:ascii="IBM Plex Sans" w:hAnsi="IBM Plex Sans" w:cs="Arial"/>
          <w:sz w:val="21"/>
          <w:szCs w:val="21"/>
        </w:rPr>
        <w:t>Each repeating panel section is 33.25” (W) x 95.5” (H)</w:t>
      </w:r>
    </w:p>
    <w:p w14:paraId="24A6F2E0" w14:textId="57A3A54B" w:rsidR="007524F2" w:rsidRPr="007524F2" w:rsidRDefault="007524F2" w:rsidP="00972347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 w:cs="Arial"/>
          <w:sz w:val="21"/>
          <w:szCs w:val="21"/>
        </w:rPr>
        <w:t xml:space="preserve">Thickness </w:t>
      </w:r>
      <w:r w:rsidR="003148D0">
        <w:rPr>
          <w:rFonts w:ascii="IBM Plex Sans" w:hAnsi="IBM Plex Sans" w:cs="Arial"/>
          <w:sz w:val="21"/>
          <w:szCs w:val="21"/>
        </w:rPr>
        <w:t>9</w:t>
      </w:r>
      <w:r>
        <w:rPr>
          <w:rFonts w:ascii="IBM Plex Sans" w:hAnsi="IBM Plex Sans" w:cs="Arial"/>
          <w:sz w:val="21"/>
          <w:szCs w:val="21"/>
        </w:rPr>
        <w:t>mm</w:t>
      </w:r>
    </w:p>
    <w:p w14:paraId="67433314" w14:textId="647B8CEF" w:rsidR="007524F2" w:rsidRPr="007524F2" w:rsidRDefault="007524F2" w:rsidP="00C13928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4"/>
        </w:rPr>
        <w:t xml:space="preserve">Felt Finish: </w:t>
      </w:r>
      <w:r w:rsidRPr="007524F2">
        <w:rPr>
          <w:rFonts w:ascii="IBM Plex Sans" w:hAnsi="IBM Plex Sans"/>
          <w:sz w:val="21"/>
          <w:szCs w:val="21"/>
        </w:rPr>
        <w:t>As selected from manufacturer's standard colors</w:t>
      </w:r>
    </w:p>
    <w:p w14:paraId="23819218" w14:textId="77777777" w:rsidR="00972347" w:rsidRPr="00C13928" w:rsidRDefault="00972347" w:rsidP="00972347">
      <w:pPr>
        <w:pStyle w:val="ListParagraph"/>
        <w:numPr>
          <w:ilvl w:val="0"/>
          <w:numId w:val="0"/>
        </w:numPr>
        <w:ind w:left="720"/>
        <w:rPr>
          <w:rFonts w:ascii="IBM Plex Sans" w:hAnsi="IBM Plex Sans" w:cs="Arial"/>
          <w:sz w:val="20"/>
          <w:szCs w:val="20"/>
        </w:rPr>
      </w:pPr>
    </w:p>
    <w:p w14:paraId="022B7707" w14:textId="7D562443" w:rsidR="00FA065D" w:rsidRPr="00C13928" w:rsidRDefault="00B25B37" w:rsidP="00972347">
      <w:pPr>
        <w:pStyle w:val="ListParagraph"/>
        <w:numPr>
          <w:ilvl w:val="0"/>
          <w:numId w:val="25"/>
        </w:numPr>
        <w:rPr>
          <w:rFonts w:ascii="IBM Plex Sans" w:hAnsi="IBM Plex Sans" w:cs="Arial"/>
          <w:sz w:val="20"/>
          <w:szCs w:val="20"/>
        </w:rPr>
      </w:pPr>
      <w:r w:rsidRPr="00C13928">
        <w:rPr>
          <w:rFonts w:ascii="IBM Plex Sans" w:hAnsi="IBM Plex Sans"/>
          <w:b/>
          <w:sz w:val="21"/>
          <w:szCs w:val="24"/>
        </w:rPr>
        <w:t>Flame R</w:t>
      </w:r>
      <w:r w:rsidR="00FA065D" w:rsidRPr="00C13928">
        <w:rPr>
          <w:rFonts w:ascii="IBM Plex Sans" w:hAnsi="IBM Plex Sans"/>
          <w:b/>
          <w:sz w:val="21"/>
          <w:szCs w:val="24"/>
        </w:rPr>
        <w:t>esistance: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2D0A9C" w:rsidRPr="00C13928">
        <w:rPr>
          <w:rFonts w:ascii="IBM Plex Sans" w:hAnsi="IBM Plex Sans"/>
          <w:sz w:val="21"/>
          <w:szCs w:val="24"/>
        </w:rPr>
        <w:t>SONUS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7524F2">
        <w:rPr>
          <w:rFonts w:ascii="IBM Plex Sans" w:hAnsi="IBM Plex Sans"/>
          <w:sz w:val="21"/>
          <w:szCs w:val="24"/>
        </w:rPr>
        <w:t>Felt</w:t>
      </w:r>
      <w:r w:rsidR="00CF0FD8">
        <w:rPr>
          <w:rFonts w:ascii="IBM Plex Sans" w:hAnsi="IBM Plex Sans"/>
          <w:sz w:val="21"/>
          <w:szCs w:val="24"/>
        </w:rPr>
        <w:t xml:space="preserve"> </w:t>
      </w:r>
      <w:r w:rsidR="00936DCE">
        <w:rPr>
          <w:rFonts w:ascii="IBM Plex Sans" w:hAnsi="IBM Plex Sans"/>
          <w:sz w:val="21"/>
          <w:szCs w:val="24"/>
        </w:rPr>
        <w:t xml:space="preserve">ribs </w:t>
      </w:r>
      <w:r w:rsidR="00A24424" w:rsidRPr="00C13928">
        <w:rPr>
          <w:rFonts w:ascii="IBM Plex Sans" w:hAnsi="IBM Plex Sans"/>
          <w:sz w:val="21"/>
          <w:szCs w:val="24"/>
        </w:rPr>
        <w:t>have a Cl</w:t>
      </w:r>
      <w:r w:rsidR="001E3A7D" w:rsidRPr="00C13928">
        <w:rPr>
          <w:rFonts w:ascii="IBM Plex Sans" w:hAnsi="IBM Plex Sans"/>
          <w:sz w:val="21"/>
          <w:szCs w:val="24"/>
        </w:rPr>
        <w:t>ass 1(A) rating based on ASTM E</w:t>
      </w:r>
      <w:r w:rsidR="00A24424" w:rsidRPr="00C13928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75A6908C" w14:textId="77777777" w:rsidR="00936DCE" w:rsidRDefault="00C31977" w:rsidP="00972347">
      <w:pPr>
        <w:pStyle w:val="Heading2"/>
        <w:numPr>
          <w:ilvl w:val="0"/>
          <w:numId w:val="25"/>
        </w:numPr>
        <w:rPr>
          <w:rFonts w:ascii="IBM Plex Sans" w:hAnsi="IBM Plex Sans"/>
          <w:sz w:val="21"/>
          <w:szCs w:val="24"/>
        </w:rPr>
      </w:pPr>
      <w:r w:rsidRPr="00C13928">
        <w:rPr>
          <w:rFonts w:ascii="IBM Plex Sans" w:hAnsi="IBM Plex Sans"/>
          <w:b/>
          <w:sz w:val="21"/>
          <w:szCs w:val="24"/>
        </w:rPr>
        <w:t>Acoustic</w:t>
      </w:r>
      <w:r w:rsidR="00A24424" w:rsidRPr="00C13928">
        <w:rPr>
          <w:rFonts w:ascii="IBM Plex Sans" w:hAnsi="IBM Plex Sans"/>
          <w:b/>
          <w:sz w:val="21"/>
          <w:szCs w:val="24"/>
        </w:rPr>
        <w:t xml:space="preserve"> Performan</w:t>
      </w:r>
      <w:r w:rsidRPr="00C13928">
        <w:rPr>
          <w:rFonts w:ascii="IBM Plex Sans" w:hAnsi="IBM Plex Sans"/>
          <w:b/>
          <w:sz w:val="21"/>
          <w:szCs w:val="24"/>
        </w:rPr>
        <w:t xml:space="preserve">ce: </w:t>
      </w:r>
      <w:r w:rsidRPr="00C13928">
        <w:rPr>
          <w:rFonts w:ascii="IBM Plex Sans" w:hAnsi="IBM Plex Sans"/>
          <w:sz w:val="21"/>
          <w:szCs w:val="24"/>
        </w:rPr>
        <w:t xml:space="preserve">To generate the standing sound waves required for resistive absorption, each </w:t>
      </w:r>
      <w:r w:rsidR="00972347" w:rsidRPr="00C13928">
        <w:rPr>
          <w:rFonts w:ascii="IBM Plex Sans" w:hAnsi="IBM Plex Sans"/>
          <w:sz w:val="21"/>
          <w:szCs w:val="24"/>
        </w:rPr>
        <w:t>panel</w:t>
      </w:r>
      <w:r w:rsidRPr="00C13928">
        <w:rPr>
          <w:rFonts w:ascii="IBM Plex Sans" w:hAnsi="IBM Plex Sans"/>
          <w:sz w:val="21"/>
          <w:szCs w:val="24"/>
        </w:rPr>
        <w:t xml:space="preserve"> must contain a rigid, acoustically </w:t>
      </w:r>
      <w:r w:rsidR="00972347" w:rsidRPr="00C13928">
        <w:rPr>
          <w:rFonts w:ascii="IBM Plex Sans" w:hAnsi="IBM Plex Sans"/>
          <w:sz w:val="21"/>
          <w:szCs w:val="24"/>
        </w:rPr>
        <w:t>absorptive face</w:t>
      </w:r>
      <w:r w:rsidR="007524F2">
        <w:rPr>
          <w:rFonts w:ascii="IBM Plex Sans" w:hAnsi="IBM Plex Sans"/>
          <w:sz w:val="21"/>
          <w:szCs w:val="24"/>
        </w:rPr>
        <w:t xml:space="preserve"> and sides.  </w:t>
      </w:r>
    </w:p>
    <w:p w14:paraId="0341B9E8" w14:textId="2DBF9AD0" w:rsidR="00C13928" w:rsidRPr="00936DCE" w:rsidRDefault="00972347" w:rsidP="00936DCE">
      <w:pPr>
        <w:pStyle w:val="Heading2"/>
        <w:numPr>
          <w:ilvl w:val="1"/>
          <w:numId w:val="25"/>
        </w:numPr>
        <w:rPr>
          <w:rFonts w:ascii="IBM Plex Sans" w:hAnsi="IBM Plex Sans"/>
          <w:sz w:val="21"/>
          <w:szCs w:val="24"/>
        </w:rPr>
      </w:pPr>
      <w:r w:rsidRPr="00C13928">
        <w:rPr>
          <w:rFonts w:ascii="IBM Plex Sans" w:hAnsi="IBM Plex Sans"/>
          <w:sz w:val="21"/>
          <w:szCs w:val="24"/>
        </w:rPr>
        <w:t>E</w:t>
      </w:r>
      <w:r w:rsidR="00C31977" w:rsidRPr="00C13928">
        <w:rPr>
          <w:rFonts w:ascii="IBM Plex Sans" w:hAnsi="IBM Plex Sans"/>
          <w:sz w:val="21"/>
          <w:szCs w:val="24"/>
        </w:rPr>
        <w:t xml:space="preserve">ach </w:t>
      </w:r>
      <w:r w:rsidRPr="00C13928">
        <w:rPr>
          <w:rFonts w:ascii="IBM Plex Sans" w:hAnsi="IBM Plex Sans"/>
          <w:sz w:val="21"/>
          <w:szCs w:val="24"/>
        </w:rPr>
        <w:t>panel</w:t>
      </w:r>
      <w:r w:rsidR="00C31977" w:rsidRPr="00C13928">
        <w:rPr>
          <w:rFonts w:ascii="IBM Plex Sans" w:hAnsi="IBM Plex Sans"/>
          <w:sz w:val="21"/>
          <w:szCs w:val="24"/>
        </w:rPr>
        <w:t xml:space="preserve"> </w:t>
      </w:r>
      <w:r w:rsidR="00936DCE">
        <w:rPr>
          <w:rFonts w:ascii="IBM Plex Sans" w:hAnsi="IBM Plex Sans"/>
          <w:sz w:val="21"/>
          <w:szCs w:val="24"/>
        </w:rPr>
        <w:t xml:space="preserve">section </w:t>
      </w:r>
      <w:r w:rsidR="00C31977" w:rsidRPr="00C13928">
        <w:rPr>
          <w:rFonts w:ascii="IBM Plex Sans" w:hAnsi="IBM Plex Sans"/>
          <w:sz w:val="21"/>
          <w:szCs w:val="24"/>
        </w:rPr>
        <w:t xml:space="preserve">must achieve minimum NRC </w:t>
      </w:r>
      <w:r w:rsidR="00936DCE">
        <w:rPr>
          <w:rFonts w:ascii="IBM Plex Sans" w:hAnsi="IBM Plex Sans"/>
          <w:sz w:val="21"/>
          <w:szCs w:val="24"/>
        </w:rPr>
        <w:t>value</w:t>
      </w:r>
      <w:r w:rsidR="00C31977" w:rsidRPr="00C13928">
        <w:rPr>
          <w:rFonts w:ascii="IBM Plex Sans" w:hAnsi="IBM Plex Sans"/>
          <w:sz w:val="21"/>
          <w:szCs w:val="24"/>
        </w:rPr>
        <w:t>:</w:t>
      </w:r>
      <w:r w:rsidR="00936DCE">
        <w:rPr>
          <w:rFonts w:ascii="IBM Plex Sans" w:hAnsi="IBM Plex Sans"/>
          <w:sz w:val="21"/>
          <w:szCs w:val="24"/>
        </w:rPr>
        <w:t xml:space="preserve"> 1.05</w:t>
      </w:r>
      <w:r w:rsidR="00D20714" w:rsidRPr="00C13928">
        <w:rPr>
          <w:rFonts w:ascii="IBM Plex Sans" w:hAnsi="IBM Plex Sans"/>
          <w:sz w:val="21"/>
          <w:szCs w:val="24"/>
        </w:rPr>
        <w:t xml:space="preserve"> </w:t>
      </w:r>
      <w:r w:rsidR="00C13928" w:rsidRPr="00936DCE">
        <w:rPr>
          <w:rFonts w:ascii="Arial" w:hAnsi="Arial" w:cs="Arial"/>
          <w:sz w:val="20"/>
          <w:szCs w:val="20"/>
        </w:rPr>
        <w:br/>
      </w:r>
    </w:p>
    <w:p w14:paraId="3FD6A8D2" w14:textId="686478AC" w:rsidR="00C13928" w:rsidRDefault="00C13928" w:rsidP="007524F2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 w:val="0"/>
        <w:outlineLvl w:val="9"/>
        <w:rPr>
          <w:rFonts w:ascii="Arial" w:hAnsi="Arial" w:cs="Arial"/>
          <w:sz w:val="20"/>
          <w:szCs w:val="20"/>
        </w:rPr>
      </w:pPr>
      <w:r w:rsidRPr="00C13928">
        <w:rPr>
          <w:rFonts w:ascii="Arial" w:hAnsi="Arial" w:cs="Arial"/>
          <w:b/>
          <w:bCs/>
          <w:sz w:val="20"/>
          <w:szCs w:val="20"/>
        </w:rPr>
        <w:t>Edge Detail:</w:t>
      </w:r>
      <w:r>
        <w:rPr>
          <w:rFonts w:ascii="Arial" w:hAnsi="Arial" w:cs="Arial"/>
          <w:sz w:val="20"/>
          <w:szCs w:val="20"/>
        </w:rPr>
        <w:t xml:space="preserve"> </w:t>
      </w:r>
      <w:r w:rsidR="007524F2">
        <w:rPr>
          <w:rFonts w:ascii="Arial" w:hAnsi="Arial" w:cs="Arial"/>
          <w:sz w:val="20"/>
          <w:szCs w:val="20"/>
        </w:rPr>
        <w:t>Exposed felt</w:t>
      </w:r>
    </w:p>
    <w:p w14:paraId="1D9DC5B6" w14:textId="2752883F" w:rsidR="00C13928" w:rsidRPr="007524F2" w:rsidRDefault="00C13928" w:rsidP="00C13928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Hardware Options: </w:t>
      </w:r>
    </w:p>
    <w:p w14:paraId="0CB74B71" w14:textId="59F86BAD" w:rsidR="00C13928" w:rsidRPr="007524F2" w:rsidRDefault="00936DCE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Z-clip and Z-bar</w:t>
      </w:r>
    </w:p>
    <w:p w14:paraId="45BEB0DB" w14:textId="27F47083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7DAAAEFA" w14:textId="77777777" w:rsidR="00C13928" w:rsidRDefault="00FA065D" w:rsidP="00C1392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2377F5BD" w14:textId="12645AD2" w:rsidR="00D7061A" w:rsidRPr="00936DCE" w:rsidRDefault="00C13928" w:rsidP="00D7061A">
      <w:pPr>
        <w:pStyle w:val="Heading2"/>
        <w:numPr>
          <w:ilvl w:val="0"/>
          <w:numId w:val="15"/>
        </w:numPr>
        <w:rPr>
          <w:rFonts w:ascii="IBM Plex Sans" w:hAnsi="IBM Plex Sans" w:cs="Arial"/>
          <w:sz w:val="21"/>
          <w:szCs w:val="21"/>
        </w:rPr>
      </w:pPr>
      <w:r w:rsidRPr="00C13928">
        <w:rPr>
          <w:rFonts w:ascii="IBM Plex Sans" w:hAnsi="IBM Plex Sans" w:cs="Arial"/>
          <w:sz w:val="21"/>
          <w:szCs w:val="21"/>
        </w:rPr>
        <w:t>Do not begin installation until substrates have been properly prepared</w:t>
      </w:r>
      <w:r w:rsidR="00D7061A">
        <w:rPr>
          <w:rFonts w:ascii="IBM Plex Sans" w:hAnsi="IBM Plex Sans" w:cs="Arial"/>
          <w:sz w:val="21"/>
          <w:szCs w:val="21"/>
        </w:rPr>
        <w:t xml:space="preserve">. </w:t>
      </w:r>
      <w:r w:rsidR="00D7061A" w:rsidRPr="00D7061A">
        <w:rPr>
          <w:rFonts w:ascii="IBM Plex Sans" w:hAnsi="IBM Plex Sans" w:cs="Arial"/>
          <w:sz w:val="21"/>
          <w:szCs w:val="21"/>
        </w:rPr>
        <w:t>If substrate preparation is the responsibility of another installer, notify Architect or Designer of any unsatisfactory preparation before proceeding.</w:t>
      </w:r>
    </w:p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6F5B1C74" w14:textId="61AE8CDC" w:rsidR="00D7061A" w:rsidRPr="00D7061A" w:rsidRDefault="00D7061A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1"/>
        </w:rPr>
      </w:pPr>
      <w:r w:rsidRPr="00D7061A">
        <w:rPr>
          <w:rFonts w:ascii="IBM Plex Sans" w:hAnsi="IBM Plex Sans" w:cs="Arial"/>
          <w:sz w:val="21"/>
          <w:szCs w:val="21"/>
        </w:rPr>
        <w:t>Install as per General Contractor’s provisions and specifications</w:t>
      </w:r>
    </w:p>
    <w:p w14:paraId="118540CC" w14:textId="3DF5E9A1" w:rsidR="00FA065D" w:rsidRPr="003A0E5C" w:rsidRDefault="00FA065D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 xml:space="preserve">in the installation of </w:t>
      </w:r>
      <w:r w:rsidR="009B5EF2">
        <w:rPr>
          <w:rFonts w:ascii="IBM Plex Sans" w:hAnsi="IBM Plex Sans"/>
          <w:sz w:val="21"/>
          <w:szCs w:val="24"/>
        </w:rPr>
        <w:t>acoustic treatment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061D4D52" w14:textId="3D1D9045" w:rsidR="009B1373" w:rsidRPr="007524F2" w:rsidRDefault="00FA065D" w:rsidP="007524F2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C13928">
        <w:rPr>
          <w:rFonts w:ascii="IBM Plex Sans" w:hAnsi="IBM Plex Sans"/>
          <w:sz w:val="21"/>
          <w:szCs w:val="24"/>
        </w:rPr>
        <w:t>panels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34AC6E60" w14:textId="0D45B2C3" w:rsidR="005744FC" w:rsidRPr="003A0E5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0738A77C" w14:textId="77777777" w:rsidR="009F7DB5" w:rsidRPr="009F7DB5" w:rsidRDefault="009F7DB5" w:rsidP="009F7DB5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1"/>
        </w:rPr>
      </w:pPr>
      <w:r w:rsidRPr="009F7DB5">
        <w:rPr>
          <w:rFonts w:ascii="IBM Plex Sans" w:hAnsi="IBM Plex Sans"/>
          <w:sz w:val="21"/>
          <w:szCs w:val="21"/>
        </w:rPr>
        <w:t xml:space="preserve">Adjust units for proper position, uniform </w:t>
      </w:r>
      <w:proofErr w:type="gramStart"/>
      <w:r w:rsidRPr="009F7DB5">
        <w:rPr>
          <w:rFonts w:ascii="IBM Plex Sans" w:hAnsi="IBM Plex Sans"/>
          <w:sz w:val="21"/>
          <w:szCs w:val="21"/>
        </w:rPr>
        <w:t>appearance</w:t>
      </w:r>
      <w:proofErr w:type="gramEnd"/>
      <w:r w:rsidRPr="009F7DB5">
        <w:rPr>
          <w:rFonts w:ascii="IBM Plex Sans" w:hAnsi="IBM Plex Sans"/>
          <w:sz w:val="21"/>
          <w:szCs w:val="21"/>
        </w:rPr>
        <w:t xml:space="preserve"> and operation.  </w:t>
      </w:r>
    </w:p>
    <w:p w14:paraId="62824E02" w14:textId="248B3ABB" w:rsidR="009F7DB5" w:rsidRPr="00936DCE" w:rsidRDefault="009F7DB5" w:rsidP="009F7DB5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1"/>
        </w:rPr>
      </w:pPr>
      <w:r w:rsidRPr="009F7DB5">
        <w:rPr>
          <w:rFonts w:ascii="IBM Plex Sans" w:hAnsi="IBM Plex Sans"/>
          <w:sz w:val="21"/>
          <w:szCs w:val="21"/>
        </w:rPr>
        <w:lastRenderedPageBreak/>
        <w:t xml:space="preserve">Clean exposed and semi-exposed surfaces using materials acceptable to manufacturer. 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518BE5C5" w:rsidR="0011284E" w:rsidRPr="003A0E5C" w:rsidRDefault="00BB303F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360 W 37</w:t>
      </w:r>
      <w:r w:rsidRPr="00BB303F">
        <w:rPr>
          <w:rFonts w:ascii="IBM Plex Sans" w:hAnsi="IBM Plex Sans"/>
          <w:sz w:val="22"/>
          <w:szCs w:val="22"/>
          <w:vertAlign w:val="superscript"/>
        </w:rPr>
        <w:t>th</w:t>
      </w:r>
      <w:r>
        <w:rPr>
          <w:rFonts w:ascii="IBM Plex Sans" w:hAnsi="IBM Plex Sans"/>
          <w:sz w:val="22"/>
          <w:szCs w:val="22"/>
        </w:rPr>
        <w:t xml:space="preserve"> St</w:t>
      </w:r>
    </w:p>
    <w:p w14:paraId="7B9D9F9D" w14:textId="4F0A4A95" w:rsidR="0011284E" w:rsidRPr="003A0E5C" w:rsidRDefault="00BB303F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Loveland</w:t>
      </w:r>
      <w:r w:rsidR="003A0E5C" w:rsidRPr="003A0E5C">
        <w:rPr>
          <w:rFonts w:ascii="IBM Plex Sans" w:hAnsi="IBM Plex Sans"/>
          <w:sz w:val="22"/>
          <w:szCs w:val="22"/>
        </w:rPr>
        <w:t>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="003A0E5C" w:rsidRPr="003A0E5C">
        <w:rPr>
          <w:rFonts w:ascii="IBM Plex Sans" w:hAnsi="IBM Plex Sans"/>
          <w:sz w:val="22"/>
          <w:szCs w:val="22"/>
        </w:rPr>
        <w:t>805</w:t>
      </w:r>
      <w:r>
        <w:rPr>
          <w:rFonts w:ascii="IBM Plex Sans" w:hAnsi="IBM Plex Sans"/>
          <w:sz w:val="22"/>
          <w:szCs w:val="22"/>
        </w:rPr>
        <w:t>38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5B0753B" w:rsidR="003A0E5C" w:rsidRPr="003A0E5C" w:rsidRDefault="00000000" w:rsidP="0011284E">
      <w:pPr>
        <w:rPr>
          <w:rFonts w:ascii="IBM Plex Sans" w:hAnsi="IBM Plex Sans"/>
          <w:sz w:val="22"/>
          <w:szCs w:val="22"/>
        </w:rPr>
      </w:pPr>
      <w:hyperlink r:id="rId10" w:history="1">
        <w:r w:rsidR="007524F2" w:rsidRPr="00092D84">
          <w:rPr>
            <w:rStyle w:val="Hyperlink"/>
            <w:rFonts w:ascii="IBM Plex Sans" w:hAnsi="IBM Plex Sans"/>
            <w:sz w:val="22"/>
            <w:szCs w:val="22"/>
          </w:rPr>
          <w:t>hello@sonusna.com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1"/>
      <w:footerReference w:type="default" r:id="rId12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F54D" w14:textId="77777777" w:rsidR="00637FAA" w:rsidRDefault="00637FAA" w:rsidP="00773AE4">
      <w:r>
        <w:separator/>
      </w:r>
    </w:p>
    <w:p w14:paraId="1DE68B8D" w14:textId="77777777" w:rsidR="00637FAA" w:rsidRDefault="00637FAA"/>
    <w:p w14:paraId="30846E60" w14:textId="77777777" w:rsidR="00637FAA" w:rsidRDefault="00637FAA" w:rsidP="006F112A"/>
  </w:endnote>
  <w:endnote w:type="continuationSeparator" w:id="0">
    <w:p w14:paraId="6AFDAC7E" w14:textId="77777777" w:rsidR="00637FAA" w:rsidRDefault="00637FAA" w:rsidP="00773AE4">
      <w:r>
        <w:continuationSeparator/>
      </w:r>
    </w:p>
    <w:p w14:paraId="20CF3E49" w14:textId="77777777" w:rsidR="00637FAA" w:rsidRDefault="00637FAA"/>
    <w:p w14:paraId="49952832" w14:textId="77777777" w:rsidR="00637FAA" w:rsidRDefault="00637FAA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4DC4DAA2" w:rsidR="005169A0" w:rsidRPr="003A0E5C" w:rsidRDefault="00BE7951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Acoustic Systems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01CE" w14:textId="77777777" w:rsidR="00637FAA" w:rsidRDefault="00637FAA" w:rsidP="00773AE4">
      <w:r>
        <w:separator/>
      </w:r>
    </w:p>
    <w:p w14:paraId="0E003F0A" w14:textId="77777777" w:rsidR="00637FAA" w:rsidRDefault="00637FAA"/>
    <w:p w14:paraId="3A7F1835" w14:textId="77777777" w:rsidR="00637FAA" w:rsidRDefault="00637FAA" w:rsidP="006F112A"/>
  </w:footnote>
  <w:footnote w:type="continuationSeparator" w:id="0">
    <w:p w14:paraId="318729CC" w14:textId="77777777" w:rsidR="00637FAA" w:rsidRDefault="00637FAA" w:rsidP="00773AE4">
      <w:r>
        <w:continuationSeparator/>
      </w:r>
    </w:p>
    <w:p w14:paraId="295B4FD4" w14:textId="77777777" w:rsidR="00637FAA" w:rsidRDefault="00637FAA"/>
    <w:p w14:paraId="2F122DE4" w14:textId="77777777" w:rsidR="00637FAA" w:rsidRDefault="00637FAA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CF9E" w14:textId="7FB7C352" w:rsidR="00C22E10" w:rsidRPr="003A0E5C" w:rsidRDefault="005169A0" w:rsidP="00E039AA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84</w:t>
    </w:r>
    <w:r w:rsidR="00DD391D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Felt – </w:t>
    </w:r>
    <w:proofErr w:type="gramStart"/>
    <w:r w:rsidR="00E039AA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Side Step</w:t>
    </w:r>
    <w:proofErr w:type="gramEnd"/>
    <w:r w:rsidR="00074145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-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2" w:name="OLE_LINK5"/>
    <w:bookmarkStart w:id="3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2"/>
    <w:bookmarkEnd w:id="3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D5703"/>
    <w:multiLevelType w:val="hybridMultilevel"/>
    <w:tmpl w:val="D20A4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BE2518"/>
    <w:multiLevelType w:val="hybridMultilevel"/>
    <w:tmpl w:val="1A5C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E50BF0"/>
    <w:multiLevelType w:val="hybridMultilevel"/>
    <w:tmpl w:val="3918B8A4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EB163F"/>
    <w:multiLevelType w:val="hybridMultilevel"/>
    <w:tmpl w:val="58CE4F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D1CF7"/>
    <w:multiLevelType w:val="multilevel"/>
    <w:tmpl w:val="B3D8EB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4A6C22"/>
    <w:multiLevelType w:val="hybridMultilevel"/>
    <w:tmpl w:val="2F903320"/>
    <w:lvl w:ilvl="0" w:tplc="FBBCF3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20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61E03"/>
    <w:multiLevelType w:val="hybridMultilevel"/>
    <w:tmpl w:val="D5969C2C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760B7"/>
    <w:multiLevelType w:val="multilevel"/>
    <w:tmpl w:val="B3D8E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1481133">
    <w:abstractNumId w:val="19"/>
  </w:num>
  <w:num w:numId="2" w16cid:durableId="1292008438">
    <w:abstractNumId w:val="27"/>
  </w:num>
  <w:num w:numId="3" w16cid:durableId="1482118496">
    <w:abstractNumId w:val="22"/>
  </w:num>
  <w:num w:numId="4" w16cid:durableId="182400782">
    <w:abstractNumId w:val="22"/>
    <w:lvlOverride w:ilvl="0">
      <w:startOverride w:val="1"/>
    </w:lvlOverride>
    <w:lvlOverride w:ilvl="1">
      <w:startOverride w:val="1"/>
    </w:lvlOverride>
  </w:num>
  <w:num w:numId="5" w16cid:durableId="802382559">
    <w:abstractNumId w:val="22"/>
    <w:lvlOverride w:ilvl="0">
      <w:startOverride w:val="1"/>
    </w:lvlOverride>
    <w:lvlOverride w:ilvl="1">
      <w:startOverride w:val="2"/>
    </w:lvlOverride>
  </w:num>
  <w:num w:numId="6" w16cid:durableId="738939515">
    <w:abstractNumId w:val="22"/>
    <w:lvlOverride w:ilvl="0">
      <w:startOverride w:val="1"/>
    </w:lvlOverride>
    <w:lvlOverride w:ilvl="1">
      <w:startOverride w:val="2"/>
    </w:lvlOverride>
  </w:num>
  <w:num w:numId="7" w16cid:durableId="1475758986">
    <w:abstractNumId w:val="1"/>
  </w:num>
  <w:num w:numId="8" w16cid:durableId="423579093">
    <w:abstractNumId w:val="5"/>
  </w:num>
  <w:num w:numId="9" w16cid:durableId="1094545439">
    <w:abstractNumId w:val="22"/>
    <w:lvlOverride w:ilvl="0">
      <w:startOverride w:val="1"/>
    </w:lvlOverride>
    <w:lvlOverride w:ilvl="1">
      <w:startOverride w:val="1"/>
    </w:lvlOverride>
  </w:num>
  <w:num w:numId="10" w16cid:durableId="1973172590">
    <w:abstractNumId w:val="17"/>
  </w:num>
  <w:num w:numId="11" w16cid:durableId="1310092696">
    <w:abstractNumId w:val="28"/>
  </w:num>
  <w:num w:numId="12" w16cid:durableId="211041838">
    <w:abstractNumId w:val="7"/>
  </w:num>
  <w:num w:numId="13" w16cid:durableId="1905943945">
    <w:abstractNumId w:val="22"/>
    <w:lvlOverride w:ilvl="0">
      <w:startOverride w:val="1"/>
    </w:lvlOverride>
    <w:lvlOverride w:ilvl="1">
      <w:startOverride w:val="1"/>
    </w:lvlOverride>
  </w:num>
  <w:num w:numId="14" w16cid:durableId="1357539804">
    <w:abstractNumId w:val="8"/>
  </w:num>
  <w:num w:numId="15" w16cid:durableId="479079361">
    <w:abstractNumId w:val="25"/>
  </w:num>
  <w:num w:numId="16" w16cid:durableId="1820265770">
    <w:abstractNumId w:val="26"/>
  </w:num>
  <w:num w:numId="17" w16cid:durableId="567542176">
    <w:abstractNumId w:val="4"/>
  </w:num>
  <w:num w:numId="18" w16cid:durableId="1577474505">
    <w:abstractNumId w:val="13"/>
  </w:num>
  <w:num w:numId="19" w16cid:durableId="1268541593">
    <w:abstractNumId w:val="12"/>
  </w:num>
  <w:num w:numId="20" w16cid:durableId="351959926">
    <w:abstractNumId w:val="23"/>
  </w:num>
  <w:num w:numId="21" w16cid:durableId="1874877298">
    <w:abstractNumId w:val="20"/>
  </w:num>
  <w:num w:numId="22" w16cid:durableId="1008485211">
    <w:abstractNumId w:val="14"/>
  </w:num>
  <w:num w:numId="23" w16cid:durableId="1699961618">
    <w:abstractNumId w:val="18"/>
  </w:num>
  <w:num w:numId="24" w16cid:durableId="167524910">
    <w:abstractNumId w:val="10"/>
  </w:num>
  <w:num w:numId="25" w16cid:durableId="717096312">
    <w:abstractNumId w:val="6"/>
  </w:num>
  <w:num w:numId="26" w16cid:durableId="1475874687">
    <w:abstractNumId w:val="16"/>
  </w:num>
  <w:num w:numId="27" w16cid:durableId="64618977">
    <w:abstractNumId w:val="24"/>
  </w:num>
  <w:num w:numId="28" w16cid:durableId="1287199405">
    <w:abstractNumId w:val="2"/>
  </w:num>
  <w:num w:numId="29" w16cid:durableId="431121679">
    <w:abstractNumId w:val="21"/>
  </w:num>
  <w:num w:numId="30" w16cid:durableId="1642226388">
    <w:abstractNumId w:val="9"/>
  </w:num>
  <w:num w:numId="31" w16cid:durableId="1577477651">
    <w:abstractNumId w:val="11"/>
  </w:num>
  <w:num w:numId="32" w16cid:durableId="1123697680">
    <w:abstractNumId w:val="15"/>
  </w:num>
  <w:num w:numId="33" w16cid:durableId="126649811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63495"/>
    <w:rsid w:val="00073DE7"/>
    <w:rsid w:val="00074145"/>
    <w:rsid w:val="000919C9"/>
    <w:rsid w:val="000930B7"/>
    <w:rsid w:val="000C52B6"/>
    <w:rsid w:val="000D71A5"/>
    <w:rsid w:val="000E263D"/>
    <w:rsid w:val="000E465A"/>
    <w:rsid w:val="000E4729"/>
    <w:rsid w:val="000F2AFA"/>
    <w:rsid w:val="000F3824"/>
    <w:rsid w:val="000F466D"/>
    <w:rsid w:val="001025B1"/>
    <w:rsid w:val="001061D7"/>
    <w:rsid w:val="0011284E"/>
    <w:rsid w:val="00112C45"/>
    <w:rsid w:val="0011429A"/>
    <w:rsid w:val="00114D7B"/>
    <w:rsid w:val="00126F6F"/>
    <w:rsid w:val="00135866"/>
    <w:rsid w:val="00136BF8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B7797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48D0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6277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318BD"/>
    <w:rsid w:val="00433263"/>
    <w:rsid w:val="00456DDA"/>
    <w:rsid w:val="004669E7"/>
    <w:rsid w:val="00472A19"/>
    <w:rsid w:val="00487ADA"/>
    <w:rsid w:val="004A42D2"/>
    <w:rsid w:val="004A6AA5"/>
    <w:rsid w:val="004B1502"/>
    <w:rsid w:val="004B4B4D"/>
    <w:rsid w:val="004C1327"/>
    <w:rsid w:val="004C6BA5"/>
    <w:rsid w:val="004E4567"/>
    <w:rsid w:val="004F0BAB"/>
    <w:rsid w:val="004F2821"/>
    <w:rsid w:val="005049BF"/>
    <w:rsid w:val="00514055"/>
    <w:rsid w:val="005169A0"/>
    <w:rsid w:val="0053452F"/>
    <w:rsid w:val="00534C7F"/>
    <w:rsid w:val="00537D6D"/>
    <w:rsid w:val="00543251"/>
    <w:rsid w:val="00550666"/>
    <w:rsid w:val="005529A9"/>
    <w:rsid w:val="0057055A"/>
    <w:rsid w:val="00573DE9"/>
    <w:rsid w:val="005744FC"/>
    <w:rsid w:val="0057791A"/>
    <w:rsid w:val="00584D5E"/>
    <w:rsid w:val="0058624A"/>
    <w:rsid w:val="005A2D81"/>
    <w:rsid w:val="005F7EC2"/>
    <w:rsid w:val="00614EA0"/>
    <w:rsid w:val="00620B48"/>
    <w:rsid w:val="00625F20"/>
    <w:rsid w:val="00637FAA"/>
    <w:rsid w:val="00660101"/>
    <w:rsid w:val="006643D8"/>
    <w:rsid w:val="00680957"/>
    <w:rsid w:val="006849AB"/>
    <w:rsid w:val="00690A41"/>
    <w:rsid w:val="006A3675"/>
    <w:rsid w:val="006B585B"/>
    <w:rsid w:val="006C0622"/>
    <w:rsid w:val="006C215F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5CEE"/>
    <w:rsid w:val="0070775E"/>
    <w:rsid w:val="00713DAD"/>
    <w:rsid w:val="0071540C"/>
    <w:rsid w:val="007154F0"/>
    <w:rsid w:val="00715A89"/>
    <w:rsid w:val="00730488"/>
    <w:rsid w:val="00736598"/>
    <w:rsid w:val="00743705"/>
    <w:rsid w:val="007524F2"/>
    <w:rsid w:val="00755341"/>
    <w:rsid w:val="00773AE4"/>
    <w:rsid w:val="00783D7F"/>
    <w:rsid w:val="007840EA"/>
    <w:rsid w:val="00785704"/>
    <w:rsid w:val="00785772"/>
    <w:rsid w:val="00787118"/>
    <w:rsid w:val="00796AEC"/>
    <w:rsid w:val="007A5049"/>
    <w:rsid w:val="007B46E5"/>
    <w:rsid w:val="007B7D5C"/>
    <w:rsid w:val="007C0380"/>
    <w:rsid w:val="007C27AF"/>
    <w:rsid w:val="007C5324"/>
    <w:rsid w:val="007D2168"/>
    <w:rsid w:val="007D5E8E"/>
    <w:rsid w:val="007D6ABE"/>
    <w:rsid w:val="007E439F"/>
    <w:rsid w:val="00801420"/>
    <w:rsid w:val="008161BA"/>
    <w:rsid w:val="00834458"/>
    <w:rsid w:val="00835850"/>
    <w:rsid w:val="00837F9D"/>
    <w:rsid w:val="00852595"/>
    <w:rsid w:val="008527FE"/>
    <w:rsid w:val="008528F9"/>
    <w:rsid w:val="00864E16"/>
    <w:rsid w:val="00882FC9"/>
    <w:rsid w:val="00884892"/>
    <w:rsid w:val="0089697C"/>
    <w:rsid w:val="008A2A16"/>
    <w:rsid w:val="008B4692"/>
    <w:rsid w:val="008B564B"/>
    <w:rsid w:val="008D3AA2"/>
    <w:rsid w:val="008D4CEB"/>
    <w:rsid w:val="008E1A5F"/>
    <w:rsid w:val="008F0618"/>
    <w:rsid w:val="008F7F73"/>
    <w:rsid w:val="00901497"/>
    <w:rsid w:val="0091685D"/>
    <w:rsid w:val="009248A3"/>
    <w:rsid w:val="00936DCE"/>
    <w:rsid w:val="0094456F"/>
    <w:rsid w:val="00960DCB"/>
    <w:rsid w:val="009615E8"/>
    <w:rsid w:val="00965582"/>
    <w:rsid w:val="009662A3"/>
    <w:rsid w:val="00972347"/>
    <w:rsid w:val="0098072E"/>
    <w:rsid w:val="00980802"/>
    <w:rsid w:val="00984D07"/>
    <w:rsid w:val="009B1373"/>
    <w:rsid w:val="009B5EF2"/>
    <w:rsid w:val="009B5FF8"/>
    <w:rsid w:val="009B63AF"/>
    <w:rsid w:val="009C45FD"/>
    <w:rsid w:val="009D3B12"/>
    <w:rsid w:val="009D726A"/>
    <w:rsid w:val="009E35FC"/>
    <w:rsid w:val="009E7E21"/>
    <w:rsid w:val="009F7DB5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81BED"/>
    <w:rsid w:val="00A8386D"/>
    <w:rsid w:val="00A855AA"/>
    <w:rsid w:val="00A870A2"/>
    <w:rsid w:val="00AA0E6C"/>
    <w:rsid w:val="00AA46BB"/>
    <w:rsid w:val="00AB1EA9"/>
    <w:rsid w:val="00AB535E"/>
    <w:rsid w:val="00AB5656"/>
    <w:rsid w:val="00AB7ABB"/>
    <w:rsid w:val="00AC47B4"/>
    <w:rsid w:val="00AD19A3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B303F"/>
    <w:rsid w:val="00BB4DCB"/>
    <w:rsid w:val="00BC7121"/>
    <w:rsid w:val="00BE21DC"/>
    <w:rsid w:val="00BE533C"/>
    <w:rsid w:val="00BE6398"/>
    <w:rsid w:val="00BE7951"/>
    <w:rsid w:val="00BF207F"/>
    <w:rsid w:val="00BF659F"/>
    <w:rsid w:val="00BF6FE1"/>
    <w:rsid w:val="00C13928"/>
    <w:rsid w:val="00C22E10"/>
    <w:rsid w:val="00C31977"/>
    <w:rsid w:val="00C33332"/>
    <w:rsid w:val="00C4407D"/>
    <w:rsid w:val="00C520D0"/>
    <w:rsid w:val="00C615D5"/>
    <w:rsid w:val="00C61C22"/>
    <w:rsid w:val="00C650FC"/>
    <w:rsid w:val="00C71BA4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6938"/>
    <w:rsid w:val="00CC76C5"/>
    <w:rsid w:val="00CD5CF6"/>
    <w:rsid w:val="00CD6A61"/>
    <w:rsid w:val="00CE04D9"/>
    <w:rsid w:val="00CF0FD8"/>
    <w:rsid w:val="00CF11F6"/>
    <w:rsid w:val="00D16FA7"/>
    <w:rsid w:val="00D20714"/>
    <w:rsid w:val="00D20FF8"/>
    <w:rsid w:val="00D215BE"/>
    <w:rsid w:val="00D23DCE"/>
    <w:rsid w:val="00D2582C"/>
    <w:rsid w:val="00D313FA"/>
    <w:rsid w:val="00D41B8F"/>
    <w:rsid w:val="00D47FD4"/>
    <w:rsid w:val="00D677E2"/>
    <w:rsid w:val="00D7061A"/>
    <w:rsid w:val="00D80703"/>
    <w:rsid w:val="00D91B42"/>
    <w:rsid w:val="00DA1276"/>
    <w:rsid w:val="00DA1B8D"/>
    <w:rsid w:val="00DA4E31"/>
    <w:rsid w:val="00DC3BF6"/>
    <w:rsid w:val="00DC7CF6"/>
    <w:rsid w:val="00DD0CBB"/>
    <w:rsid w:val="00DD2AB5"/>
    <w:rsid w:val="00DD391D"/>
    <w:rsid w:val="00DD4AD8"/>
    <w:rsid w:val="00DD4C7C"/>
    <w:rsid w:val="00DE077C"/>
    <w:rsid w:val="00DE0DAD"/>
    <w:rsid w:val="00E039AA"/>
    <w:rsid w:val="00E2433A"/>
    <w:rsid w:val="00E35B2D"/>
    <w:rsid w:val="00E61878"/>
    <w:rsid w:val="00E63D87"/>
    <w:rsid w:val="00E668EE"/>
    <w:rsid w:val="00E670CC"/>
    <w:rsid w:val="00E7163E"/>
    <w:rsid w:val="00E90779"/>
    <w:rsid w:val="00E90B96"/>
    <w:rsid w:val="00E93314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2522"/>
    <w:rsid w:val="00F16B31"/>
    <w:rsid w:val="00F274B6"/>
    <w:rsid w:val="00F27A76"/>
    <w:rsid w:val="00F32569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A065D"/>
    <w:rsid w:val="00FB6D40"/>
    <w:rsid w:val="00FD6521"/>
    <w:rsid w:val="00FE5C3E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eastAsiaTheme="majorEastAsia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  <w:style w:type="paragraph" w:customStyle="1" w:styleId="PRT">
    <w:name w:val="PRT"/>
    <w:basedOn w:val="Normal"/>
    <w:next w:val="ART"/>
    <w:rsid w:val="009F7DB5"/>
    <w:pPr>
      <w:keepNext/>
      <w:numPr>
        <w:numId w:val="33"/>
      </w:numPr>
      <w:suppressAutoHyphens/>
      <w:spacing w:before="480"/>
      <w:jc w:val="both"/>
      <w:outlineLvl w:val="0"/>
    </w:pPr>
    <w:rPr>
      <w:rFonts w:ascii="Arial" w:hAnsi="Arial"/>
      <w:sz w:val="20"/>
      <w:szCs w:val="20"/>
    </w:rPr>
  </w:style>
  <w:style w:type="paragraph" w:customStyle="1" w:styleId="SUT">
    <w:name w:val="SUT"/>
    <w:basedOn w:val="Normal"/>
    <w:next w:val="PR1"/>
    <w:rsid w:val="009F7DB5"/>
    <w:pPr>
      <w:numPr>
        <w:ilvl w:val="1"/>
        <w:numId w:val="33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9F7DB5"/>
    <w:pPr>
      <w:numPr>
        <w:ilvl w:val="2"/>
        <w:numId w:val="33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9F7DB5"/>
    <w:pPr>
      <w:keepNext/>
      <w:numPr>
        <w:ilvl w:val="3"/>
        <w:numId w:val="33"/>
      </w:numPr>
      <w:suppressAutoHyphens/>
      <w:spacing w:before="240"/>
      <w:jc w:val="both"/>
      <w:outlineLvl w:val="1"/>
    </w:pPr>
    <w:rPr>
      <w:rFonts w:ascii="Arial" w:hAnsi="Arial"/>
      <w:sz w:val="20"/>
      <w:szCs w:val="20"/>
    </w:rPr>
  </w:style>
  <w:style w:type="paragraph" w:customStyle="1" w:styleId="PR1">
    <w:name w:val="PR1"/>
    <w:basedOn w:val="Normal"/>
    <w:rsid w:val="009F7DB5"/>
    <w:pPr>
      <w:numPr>
        <w:ilvl w:val="4"/>
        <w:numId w:val="33"/>
      </w:numPr>
      <w:suppressAutoHyphens/>
      <w:spacing w:before="200"/>
      <w:outlineLvl w:val="2"/>
    </w:pPr>
    <w:rPr>
      <w:rFonts w:ascii="Arial" w:hAnsi="Arial"/>
      <w:sz w:val="20"/>
      <w:szCs w:val="20"/>
    </w:rPr>
  </w:style>
  <w:style w:type="paragraph" w:customStyle="1" w:styleId="PR2">
    <w:name w:val="PR2"/>
    <w:basedOn w:val="Normal"/>
    <w:rsid w:val="009F7DB5"/>
    <w:pPr>
      <w:numPr>
        <w:ilvl w:val="5"/>
        <w:numId w:val="33"/>
      </w:numPr>
      <w:suppressAutoHyphens/>
      <w:spacing w:before="200"/>
      <w:contextualSpacing/>
      <w:outlineLvl w:val="3"/>
    </w:pPr>
    <w:rPr>
      <w:rFonts w:ascii="Arial" w:hAnsi="Arial"/>
      <w:sz w:val="20"/>
      <w:szCs w:val="20"/>
    </w:rPr>
  </w:style>
  <w:style w:type="paragraph" w:customStyle="1" w:styleId="PR3">
    <w:name w:val="PR3"/>
    <w:basedOn w:val="Normal"/>
    <w:rsid w:val="009F7DB5"/>
    <w:pPr>
      <w:numPr>
        <w:ilvl w:val="6"/>
        <w:numId w:val="33"/>
      </w:numPr>
      <w:suppressAutoHyphens/>
      <w:spacing w:before="200"/>
      <w:contextualSpacing/>
      <w:jc w:val="both"/>
      <w:outlineLvl w:val="4"/>
    </w:pPr>
    <w:rPr>
      <w:rFonts w:ascii="Arial" w:hAnsi="Arial"/>
      <w:sz w:val="20"/>
      <w:szCs w:val="20"/>
    </w:rPr>
  </w:style>
  <w:style w:type="paragraph" w:customStyle="1" w:styleId="PR4">
    <w:name w:val="PR4"/>
    <w:basedOn w:val="Normal"/>
    <w:rsid w:val="009F7DB5"/>
    <w:pPr>
      <w:numPr>
        <w:ilvl w:val="7"/>
        <w:numId w:val="33"/>
      </w:numPr>
      <w:suppressAutoHyphens/>
      <w:spacing w:before="200"/>
      <w:contextualSpacing/>
      <w:jc w:val="both"/>
      <w:outlineLvl w:val="5"/>
    </w:pPr>
    <w:rPr>
      <w:rFonts w:ascii="Arial" w:hAnsi="Arial"/>
      <w:sz w:val="20"/>
      <w:szCs w:val="20"/>
    </w:rPr>
  </w:style>
  <w:style w:type="paragraph" w:customStyle="1" w:styleId="PR5">
    <w:name w:val="PR5"/>
    <w:basedOn w:val="Normal"/>
    <w:rsid w:val="009F7DB5"/>
    <w:pPr>
      <w:numPr>
        <w:ilvl w:val="8"/>
        <w:numId w:val="33"/>
      </w:numPr>
      <w:suppressAutoHyphens/>
      <w:jc w:val="both"/>
      <w:outlineLvl w:val="6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lo@sonus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usna.com/products/side-st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kevin@sonusna.com</cp:lastModifiedBy>
  <cp:revision>6</cp:revision>
  <cp:lastPrinted>2021-01-05T14:46:00Z</cp:lastPrinted>
  <dcterms:created xsi:type="dcterms:W3CDTF">2023-05-02T18:23:00Z</dcterms:created>
  <dcterms:modified xsi:type="dcterms:W3CDTF">2023-05-02T18:43:00Z</dcterms:modified>
</cp:coreProperties>
</file>