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0BF8D945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DB316C">
        <w:rPr>
          <w:rFonts w:ascii="IBM Plex Sans" w:hAnsi="IBM Plex Sans"/>
          <w:sz w:val="21"/>
          <w:szCs w:val="22"/>
        </w:rPr>
        <w:t>planks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157485B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31B2436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DB316C">
        <w:rPr>
          <w:rFonts w:ascii="IBM Plex Sans" w:hAnsi="IBM Plex Sans"/>
          <w:sz w:val="21"/>
          <w:szCs w:val="24"/>
        </w:rPr>
        <w:t>plank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46BCBA71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DB316C">
        <w:rPr>
          <w:rFonts w:ascii="IBM Plex Sans" w:hAnsi="IBM Plex Sans"/>
          <w:sz w:val="21"/>
          <w:szCs w:val="24"/>
        </w:rPr>
        <w:t>plank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>layout, installation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636E4AD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6D061EAD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33EE7497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17FE501B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3C600FAC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7A7ACF4E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iCs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61FAA82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67ED08B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37F881F9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62FD3B58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DB316C">
        <w:rPr>
          <w:rFonts w:ascii="IBM Plex Sans" w:hAnsi="IBM Plex Sans"/>
          <w:sz w:val="21"/>
          <w:szCs w:val="21"/>
        </w:rPr>
        <w:t>planks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5AC760DF" w14:textId="13E237AB" w:rsidR="00A850B3" w:rsidRDefault="009B63AF" w:rsidP="00A850B3">
      <w:pPr>
        <w:pStyle w:val="NormalWeb"/>
        <w:numPr>
          <w:ilvl w:val="0"/>
          <w:numId w:val="25"/>
        </w:numPr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</w:pPr>
      <w:bookmarkStart w:id="6" w:name="OLE_LINK7"/>
      <w:bookmarkStart w:id="7" w:name="OLE_LINK8"/>
      <w:r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DB316C">
        <w:rPr>
          <w:rFonts w:ascii="IBM Plex Sans" w:hAnsi="IBM Plex Sans"/>
          <w:b/>
          <w:sz w:val="21"/>
          <w:szCs w:val="21"/>
        </w:rPr>
        <w:t>Planks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="009C45FD"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A756E5">
        <w:rPr>
          <w:rFonts w:ascii="IBM Plex Sans" w:hAnsi="IBM Plex Sans"/>
          <w:sz w:val="21"/>
          <w:highlight w:val="green"/>
        </w:rPr>
        <w:t>1.25”</w:t>
      </w:r>
      <w:r w:rsidR="00A756E5">
        <w:rPr>
          <w:rFonts w:ascii="IBM Plex Sans" w:hAnsi="IBM Plex Sans"/>
          <w:sz w:val="21"/>
        </w:rPr>
        <w:t xml:space="preserve"> or </w:t>
      </w:r>
      <w:r w:rsidR="00A756E5" w:rsidRPr="00A756E5">
        <w:rPr>
          <w:rFonts w:ascii="IBM Plex Sans" w:hAnsi="IBM Plex Sans"/>
          <w:sz w:val="21"/>
          <w:highlight w:val="green"/>
        </w:rPr>
        <w:t>2.25”</w:t>
      </w:r>
      <w:r w:rsidR="00A756E5">
        <w:rPr>
          <w:rFonts w:ascii="IBM Plex Sans" w:hAnsi="IBM Plex Sans"/>
          <w:sz w:val="21"/>
        </w:rPr>
        <w:t xml:space="preserve">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DB316C">
        <w:rPr>
          <w:rFonts w:ascii="IBM Plex Sans" w:hAnsi="IBM Plex Sans"/>
          <w:sz w:val="21"/>
        </w:rPr>
        <w:t>planks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r w:rsidR="00835850" w:rsidRPr="003A0E5C">
        <w:rPr>
          <w:rFonts w:ascii="IBM Plex Sans" w:hAnsi="IBM Plex Sans"/>
          <w:sz w:val="21"/>
        </w:rPr>
        <w:t xml:space="preserve">Real wood veneer </w:t>
      </w:r>
      <w:r w:rsidR="00A850B3">
        <w:rPr>
          <w:rFonts w:ascii="IBM Plex Sans" w:hAnsi="IBM Plex Sans"/>
          <w:sz w:val="21"/>
        </w:rPr>
        <w:t xml:space="preserve">cut at .2mm thickness and </w:t>
      </w:r>
      <w:r w:rsidR="00A756E5">
        <w:rPr>
          <w:rFonts w:ascii="IBM Plex Sans" w:hAnsi="IBM Plex Sans"/>
          <w:sz w:val="21"/>
        </w:rPr>
        <w:t xml:space="preserve">constructed of 5 layers specially constructed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</w:t>
      </w:r>
      <w:r w:rsidR="00A850B3">
        <w:rPr>
          <w:rFonts w:ascii="IBM Plex Sans" w:hAnsi="IBM Plex Sans"/>
          <w:color w:val="000000" w:themeColor="text1"/>
          <w:sz w:val="21"/>
          <w:szCs w:val="21"/>
        </w:rPr>
        <w:t xml:space="preserve">and virtually eliminating </w:t>
      </w:r>
      <w:proofErr w:type="gramStart"/>
      <w:r w:rsidR="00A850B3">
        <w:rPr>
          <w:rFonts w:ascii="IBM Plex Sans" w:hAnsi="IBM Plex Sans"/>
          <w:color w:val="000000" w:themeColor="text1"/>
          <w:sz w:val="21"/>
          <w:szCs w:val="21"/>
        </w:rPr>
        <w:t>an</w:t>
      </w:r>
      <w:proofErr w:type="gramEnd"/>
      <w:r w:rsidR="00A850B3">
        <w:rPr>
          <w:rFonts w:ascii="IBM Plex Sans" w:hAnsi="IBM Plex Sans"/>
          <w:color w:val="000000" w:themeColor="text1"/>
          <w:sz w:val="21"/>
          <w:szCs w:val="21"/>
        </w:rPr>
        <w:t xml:space="preserve"> contraction and expansion.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A850B3">
        <w:rPr>
          <w:rFonts w:ascii="IBM Plex Sans" w:hAnsi="IBM Plex Sans"/>
          <w:color w:val="000000" w:themeColor="text1"/>
          <w:sz w:val="21"/>
          <w:szCs w:val="21"/>
        </w:rPr>
        <w:t xml:space="preserve">Veneers are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>pre-finished with two polyurethane coats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FA065D" w:rsidRPr="00A756E5">
        <w:rPr>
          <w:rFonts w:ascii="IBM Plex Sans" w:hAnsi="IBM Plex Sans"/>
          <w:color w:val="000000" w:themeColor="text1"/>
          <w:sz w:val="21"/>
          <w:szCs w:val="21"/>
        </w:rPr>
        <w:t>lam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inated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 xml:space="preserve">rigid </w:t>
      </w:r>
      <w:r w:rsidR="009805D3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 </w:t>
      </w:r>
      <w:r w:rsidR="0004346F" w:rsidRPr="00A756E5">
        <w:rPr>
          <w:rFonts w:ascii="IBM Plex Sans" w:hAnsi="IBM Plex Sans"/>
          <w:color w:val="000000" w:themeColor="text1"/>
          <w:sz w:val="21"/>
        </w:rPr>
        <w:lastRenderedPageBreak/>
        <w:t xml:space="preserve">density </w:t>
      </w:r>
      <w:r w:rsidR="00BE21DC" w:rsidRPr="00A756E5">
        <w:rPr>
          <w:rFonts w:ascii="IBM Plex Sans" w:hAnsi="IBM Plex Sans"/>
          <w:color w:val="000000" w:themeColor="text1"/>
          <w:sz w:val="21"/>
        </w:rPr>
        <w:t xml:space="preserve">fiberglass reinforced </w:t>
      </w:r>
      <w:r w:rsidR="00835850" w:rsidRPr="00A756E5">
        <w:rPr>
          <w:rFonts w:ascii="IBM Plex Sans" w:hAnsi="IBM Plex Sans"/>
          <w:color w:val="000000" w:themeColor="text1"/>
          <w:sz w:val="21"/>
        </w:rPr>
        <w:t>surface</w:t>
      </w:r>
      <w:r w:rsidR="00FA065D" w:rsidRPr="00A756E5">
        <w:rPr>
          <w:rFonts w:ascii="IBM Plex Sans" w:hAnsi="IBM Plex Sans"/>
          <w:color w:val="000000" w:themeColor="text1"/>
          <w:sz w:val="21"/>
        </w:rPr>
        <w:t xml:space="preserve">. 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Rear side 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of </w:t>
      </w:r>
      <w:r w:rsidR="00DB316C">
        <w:rPr>
          <w:rFonts w:ascii="IBM Plex Sans" w:hAnsi="IBM Plex Sans"/>
          <w:color w:val="000000" w:themeColor="text1"/>
          <w:sz w:val="21"/>
        </w:rPr>
        <w:t>plank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</w:t>
      </w:r>
      <w:r w:rsidR="0004346F" w:rsidRPr="00A756E5">
        <w:rPr>
          <w:rFonts w:ascii="IBM Plex Sans" w:hAnsi="IBM Plex Sans"/>
          <w:color w:val="000000" w:themeColor="text1"/>
          <w:sz w:val="21"/>
        </w:rPr>
        <w:t>constructed with 2</w:t>
      </w:r>
      <w:r w:rsidR="009805D3">
        <w:rPr>
          <w:rFonts w:ascii="IBM Plex Sans" w:hAnsi="IBM Plex Sans"/>
          <w:color w:val="000000" w:themeColor="text1"/>
          <w:sz w:val="21"/>
        </w:rPr>
        <w:t>0</w:t>
      </w:r>
      <w:r w:rsidR="0004346F" w:rsidRPr="00A756E5">
        <w:rPr>
          <w:rFonts w:ascii="IBM Plex Sans" w:hAnsi="IBM Plex Sans"/>
          <w:color w:val="000000" w:themeColor="text1"/>
          <w:sz w:val="21"/>
        </w:rPr>
        <w:t>lb rigid high density fiberglass board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. Both </w:t>
      </w:r>
      <w:r w:rsidR="00DB316C">
        <w:rPr>
          <w:rFonts w:ascii="IBM Plex Sans" w:hAnsi="IBM Plex Sans"/>
          <w:color w:val="000000" w:themeColor="text1"/>
          <w:sz w:val="21"/>
        </w:rPr>
        <w:t>planks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A756E5">
        <w:rPr>
          <w:rFonts w:ascii="IBM Plex Sans" w:hAnsi="IBM Plex Sans"/>
          <w:sz w:val="21"/>
        </w:rPr>
        <w:t>laminated to the</w:t>
      </w:r>
      <w:r w:rsidR="00A756E5" w:rsidRPr="003A0E5C">
        <w:rPr>
          <w:rFonts w:ascii="IBM Plex Sans" w:hAnsi="IBM Plex Sans"/>
          <w:sz w:val="21"/>
        </w:rPr>
        <w:t xml:space="preserve"> core </w:t>
      </w:r>
      <w:r w:rsidR="00A756E5">
        <w:rPr>
          <w:rFonts w:ascii="IBM Plex Sans" w:hAnsi="IBM Plex Sans"/>
          <w:sz w:val="21"/>
        </w:rPr>
        <w:t xml:space="preserve">using </w:t>
      </w:r>
      <w:proofErr w:type="spellStart"/>
      <w:r w:rsidR="00A756E5">
        <w:rPr>
          <w:rFonts w:ascii="IBM Plex Sans" w:hAnsi="IBM Plex Sans"/>
          <w:sz w:val="21"/>
        </w:rPr>
        <w:t>Sonus</w:t>
      </w:r>
      <w:proofErr w:type="spellEnd"/>
      <w:r w:rsidR="00A756E5">
        <w:rPr>
          <w:rFonts w:ascii="IBM Plex Sans" w:hAnsi="IBM Plex Sans"/>
          <w:sz w:val="21"/>
        </w:rPr>
        <w:t xml:space="preserve">’ patented </w:t>
      </w:r>
      <w:proofErr w:type="spellStart"/>
      <w:r w:rsidR="00A756E5">
        <w:rPr>
          <w:rFonts w:ascii="IBM Plex Sans" w:hAnsi="IBM Plex Sans"/>
          <w:sz w:val="21"/>
        </w:rPr>
        <w:t>Vacu</w:t>
      </w:r>
      <w:proofErr w:type="spellEnd"/>
      <w:r w:rsidR="00A756E5">
        <w:rPr>
          <w:rFonts w:ascii="IBM Plex Sans" w:hAnsi="IBM Plex Sans"/>
          <w:sz w:val="21"/>
        </w:rPr>
        <w:t xml:space="preserve">-bond® system.  Acoustical core </w:t>
      </w:r>
      <w:r w:rsidR="00A756E5" w:rsidRPr="003A0E5C">
        <w:rPr>
          <w:rFonts w:ascii="IBM Plex Sans" w:hAnsi="IBM Plex Sans"/>
          <w:sz w:val="21"/>
        </w:rPr>
        <w:t>shall be comprised of Class A 6-7 pcf fiberglass</w:t>
      </w:r>
      <w:r w:rsidR="00A756E5">
        <w:rPr>
          <w:rFonts w:ascii="IBM Plex Sans" w:hAnsi="IBM Plex Sans"/>
          <w:sz w:val="21"/>
        </w:rPr>
        <w:t xml:space="preserve"> 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bookmarkEnd w:id="6"/>
      <w:bookmarkEnd w:id="7"/>
      <w:r w:rsidR="00A850B3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. Edges of panel are edge banded using same species wood.</w:t>
      </w:r>
    </w:p>
    <w:p w14:paraId="1ABF8F93" w14:textId="77777777" w:rsidR="00A850B3" w:rsidRDefault="00F909FA" w:rsidP="00A521F7">
      <w:pPr>
        <w:pStyle w:val="NormalWeb"/>
        <w:spacing w:before="180" w:beforeAutospacing="0" w:after="180" w:afterAutospacing="0"/>
        <w:ind w:left="720"/>
        <w:rPr>
          <w:rFonts w:ascii="IBM Plex Sans" w:hAnsi="IBM Plex Sans"/>
          <w:sz w:val="21"/>
        </w:rPr>
      </w:pPr>
      <w:r w:rsidRPr="003A0E5C">
        <w:rPr>
          <w:rFonts w:ascii="IBM Plex Sans" w:hAnsi="IBM Plex Sans"/>
          <w:b/>
          <w:sz w:val="21"/>
        </w:rPr>
        <w:t xml:space="preserve">Perforations: </w:t>
      </w:r>
      <w:r w:rsidR="00DB316C">
        <w:rPr>
          <w:rFonts w:ascii="IBM Plex Sans" w:hAnsi="IBM Plex Sans"/>
          <w:sz w:val="21"/>
        </w:rPr>
        <w:t>Planks</w:t>
      </w:r>
      <w:r w:rsidRPr="003A0E5C">
        <w:rPr>
          <w:rFonts w:ascii="IBM Plex Sans" w:hAnsi="IBM Plex Sans"/>
          <w:sz w:val="21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</w:rPr>
        <w:t>5</w:t>
      </w:r>
      <w:r w:rsidRPr="003A0E5C">
        <w:rPr>
          <w:rFonts w:ascii="IBM Plex Sans" w:hAnsi="IBM Plex Sans"/>
          <w:sz w:val="21"/>
        </w:rPr>
        <w:t>mm (0.02</w:t>
      </w:r>
      <w:r w:rsidR="002D0A9C" w:rsidRPr="003A0E5C">
        <w:rPr>
          <w:rFonts w:ascii="IBM Plex Sans" w:hAnsi="IBM Plex Sans"/>
          <w:sz w:val="21"/>
        </w:rPr>
        <w:t>2</w:t>
      </w:r>
      <w:r w:rsidRPr="003A0E5C">
        <w:rPr>
          <w:rFonts w:ascii="IBM Plex Sans" w:hAnsi="IBM Plex Sans"/>
          <w:sz w:val="21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1C37E3B9" w14:textId="77777777" w:rsidR="00A850B3" w:rsidRPr="00A850B3" w:rsidRDefault="00DB316C" w:rsidP="00A521F7">
      <w:pPr>
        <w:pStyle w:val="NormalWeb"/>
        <w:spacing w:before="180" w:beforeAutospacing="0" w:after="180" w:afterAutospacing="0"/>
        <w:ind w:left="720"/>
        <w:rPr>
          <w:rFonts w:ascii="IBM Plex Sans" w:hAnsi="IBM Plex Sans"/>
          <w:sz w:val="21"/>
        </w:rPr>
      </w:pPr>
      <w:r w:rsidRPr="00A850B3">
        <w:rPr>
          <w:rFonts w:ascii="IBM Plex Sans" w:hAnsi="IBM Plex Sans"/>
          <w:b/>
          <w:sz w:val="21"/>
        </w:rPr>
        <w:t>Plank</w:t>
      </w:r>
      <w:r w:rsidR="00FA065D" w:rsidRPr="00A850B3">
        <w:rPr>
          <w:rFonts w:ascii="IBM Plex Sans" w:hAnsi="IBM Plex Sans"/>
          <w:b/>
          <w:sz w:val="21"/>
        </w:rPr>
        <w:t xml:space="preserve"> Weight:</w:t>
      </w:r>
      <w:r w:rsidR="00DA4E31" w:rsidRPr="00A850B3">
        <w:rPr>
          <w:rFonts w:ascii="IBM Plex Sans" w:hAnsi="IBM Plex Sans"/>
          <w:b/>
          <w:sz w:val="21"/>
        </w:rPr>
        <w:t xml:space="preserve"> </w:t>
      </w:r>
      <w:r w:rsidR="009003D4" w:rsidRPr="00A850B3">
        <w:rPr>
          <w:rFonts w:ascii="IBM Plex Sans" w:hAnsi="IBM Plex Sans"/>
          <w:sz w:val="21"/>
        </w:rPr>
        <w:t>1.4</w:t>
      </w:r>
      <w:r w:rsidR="00F16B31" w:rsidRPr="00A850B3">
        <w:rPr>
          <w:rFonts w:ascii="IBM Plex Sans" w:hAnsi="IBM Plex Sans"/>
          <w:sz w:val="21"/>
        </w:rPr>
        <w:t xml:space="preserve"> </w:t>
      </w:r>
      <w:r w:rsidR="0011284E" w:rsidRPr="00A850B3">
        <w:rPr>
          <w:rFonts w:ascii="IBM Plex Sans" w:hAnsi="IBM Plex Sans"/>
          <w:sz w:val="21"/>
        </w:rPr>
        <w:t>lbs.</w:t>
      </w:r>
      <w:r w:rsidR="00F16B31" w:rsidRPr="00A850B3">
        <w:rPr>
          <w:rFonts w:ascii="IBM Plex Sans" w:hAnsi="IBM Plex Sans"/>
          <w:sz w:val="21"/>
        </w:rPr>
        <w:t>/ft</w:t>
      </w:r>
      <w:r w:rsidR="0011284E" w:rsidRPr="00A850B3">
        <w:rPr>
          <w:rFonts w:ascii="IBM Plex Sans" w:hAnsi="IBM Plex Sans"/>
          <w:sz w:val="21"/>
          <w:vertAlign w:val="superscript"/>
        </w:rPr>
        <w:t>2</w:t>
      </w:r>
      <w:r w:rsidR="00A850B3">
        <w:rPr>
          <w:rFonts w:ascii="IBM Plex Sans" w:hAnsi="IBM Plex Sans"/>
          <w:sz w:val="21"/>
          <w:vertAlign w:val="superscript"/>
        </w:rPr>
        <w:t>=</w:t>
      </w:r>
    </w:p>
    <w:p w14:paraId="39B57A8E" w14:textId="01DD2743" w:rsidR="00FA065D" w:rsidRPr="00A850B3" w:rsidRDefault="00DB316C" w:rsidP="00A521F7">
      <w:pPr>
        <w:pStyle w:val="NormalWeb"/>
        <w:spacing w:before="180" w:beforeAutospacing="0" w:after="180" w:afterAutospacing="0"/>
        <w:ind w:left="720"/>
        <w:rPr>
          <w:rFonts w:ascii="IBM Plex Sans" w:hAnsi="IBM Plex Sans"/>
          <w:sz w:val="21"/>
        </w:rPr>
      </w:pPr>
      <w:r w:rsidRPr="00A850B3">
        <w:rPr>
          <w:rFonts w:ascii="IBM Plex Sans" w:hAnsi="IBM Plex Sans"/>
          <w:b/>
          <w:sz w:val="21"/>
        </w:rPr>
        <w:t>Plank</w:t>
      </w:r>
      <w:r w:rsidR="00FA065D" w:rsidRPr="00A850B3">
        <w:rPr>
          <w:rFonts w:ascii="IBM Plex Sans" w:hAnsi="IBM Plex Sans"/>
          <w:b/>
          <w:sz w:val="21"/>
        </w:rPr>
        <w:t xml:space="preserve"> Sizes:</w:t>
      </w:r>
      <w:r w:rsidR="001E3A7D" w:rsidRPr="00A850B3">
        <w:rPr>
          <w:rFonts w:ascii="IBM Plex Sans" w:hAnsi="IBM Plex Sans"/>
          <w:sz w:val="21"/>
        </w:rPr>
        <w:t xml:space="preserve"> </w:t>
      </w:r>
      <w:r w:rsidR="000F466D" w:rsidRPr="00A850B3">
        <w:rPr>
          <w:rFonts w:ascii="IBM Plex Sans" w:hAnsi="IBM Plex Sans"/>
          <w:b/>
          <w:sz w:val="21"/>
          <w:highlight w:val="green"/>
        </w:rPr>
        <w:t>Select</w:t>
      </w:r>
      <w:r w:rsidR="000F466D" w:rsidRPr="00A850B3">
        <w:rPr>
          <w:rFonts w:ascii="IBM Plex Sans" w:hAnsi="IBM Plex Sans"/>
          <w:sz w:val="21"/>
          <w:highlight w:val="green"/>
        </w:rPr>
        <w:t xml:space="preserve"> </w:t>
      </w:r>
      <w:r w:rsidRPr="00A850B3">
        <w:rPr>
          <w:rFonts w:ascii="IBM Plex Sans" w:hAnsi="IBM Plex Sans"/>
          <w:sz w:val="21"/>
          <w:highlight w:val="green"/>
        </w:rPr>
        <w:t>Planks</w:t>
      </w:r>
      <w:r w:rsidR="00A7286C" w:rsidRPr="00A850B3">
        <w:rPr>
          <w:rFonts w:ascii="IBM Plex Sans" w:hAnsi="IBM Plex Sans"/>
          <w:sz w:val="21"/>
          <w:highlight w:val="green"/>
        </w:rPr>
        <w:t xml:space="preserve"> are available in</w:t>
      </w:r>
      <w:r w:rsidR="00F27A76" w:rsidRPr="00A850B3">
        <w:rPr>
          <w:rFonts w:ascii="IBM Plex Sans" w:hAnsi="IBM Plex Sans"/>
          <w:sz w:val="21"/>
          <w:highlight w:val="green"/>
        </w:rPr>
        <w:t xml:space="preserve"> the following sizes</w:t>
      </w:r>
      <w:r w:rsidR="001E3A7D" w:rsidRPr="00A850B3">
        <w:rPr>
          <w:rFonts w:ascii="IBM Plex Sans" w:hAnsi="IBM Plex Sans"/>
          <w:sz w:val="21"/>
          <w:highlight w:val="green"/>
        </w:rPr>
        <w:t>:</w:t>
      </w:r>
    </w:p>
    <w:p w14:paraId="1B72BD62" w14:textId="3464D2D7" w:rsidR="009B1373" w:rsidRPr="003A0E5C" w:rsidRDefault="00DB316C" w:rsidP="00A521F7">
      <w:pPr>
        <w:pStyle w:val="Heading2"/>
        <w:numPr>
          <w:ilvl w:val="0"/>
          <w:numId w:val="0"/>
        </w:numPr>
        <w:ind w:left="720" w:firstLine="36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 6” ___ 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8”  _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__ 12”</w:t>
      </w:r>
    </w:p>
    <w:p w14:paraId="282F476C" w14:textId="6101F887" w:rsidR="00F27A76" w:rsidRPr="003A0E5C" w:rsidRDefault="00DB316C" w:rsidP="00A521F7">
      <w:pPr>
        <w:pStyle w:val="Heading2"/>
        <w:numPr>
          <w:ilvl w:val="0"/>
          <w:numId w:val="0"/>
        </w:numPr>
        <w:ind w:left="720" w:firstLine="36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>
        <w:rPr>
          <w:rFonts w:ascii="IBM Plex Sans" w:hAnsi="IBM Plex Sans"/>
          <w:sz w:val="21"/>
          <w:szCs w:val="24"/>
          <w:highlight w:val="green"/>
        </w:rPr>
        <w:t xml:space="preserve"> </w:t>
      </w:r>
      <w:proofErr w:type="gramStart"/>
      <w:r>
        <w:rPr>
          <w:rFonts w:ascii="IBM Plex Sans" w:hAnsi="IBM Plex Sans"/>
          <w:sz w:val="21"/>
          <w:szCs w:val="24"/>
          <w:highlight w:val="green"/>
        </w:rPr>
        <w:t>48”  _</w:t>
      </w:r>
      <w:proofErr w:type="gramEnd"/>
      <w:r>
        <w:rPr>
          <w:rFonts w:ascii="IBM Plex Sans" w:hAnsi="IBM Plex Sans"/>
          <w:sz w:val="21"/>
          <w:szCs w:val="24"/>
          <w:highlight w:val="green"/>
        </w:rPr>
        <w:t xml:space="preserve">__ 96”  </w:t>
      </w:r>
    </w:p>
    <w:p w14:paraId="078BB477" w14:textId="1C77E39C" w:rsidR="009003D4" w:rsidRPr="009003D4" w:rsidRDefault="009003D4" w:rsidP="00A521F7">
      <w:pPr>
        <w:pStyle w:val="Heading2"/>
        <w:numPr>
          <w:ilvl w:val="0"/>
          <w:numId w:val="0"/>
        </w:numPr>
        <w:ind w:left="720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1/8”.</w:t>
      </w:r>
    </w:p>
    <w:p w14:paraId="561B1681" w14:textId="45FCF31C" w:rsidR="009C38AB" w:rsidRPr="009003D4" w:rsidRDefault="00B25B37" w:rsidP="00A521F7">
      <w:pPr>
        <w:pStyle w:val="Heading2"/>
        <w:numPr>
          <w:ilvl w:val="0"/>
          <w:numId w:val="0"/>
        </w:numPr>
        <w:ind w:left="72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DB316C">
        <w:rPr>
          <w:rFonts w:ascii="IBM Plex Sans" w:hAnsi="IBM Plex Sans"/>
          <w:sz w:val="21"/>
          <w:szCs w:val="24"/>
        </w:rPr>
        <w:t>Planks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706CE41B" w:rsidR="00C31977" w:rsidRPr="003A0E5C" w:rsidRDefault="00C31977" w:rsidP="00A521F7">
      <w:pPr>
        <w:pStyle w:val="Heading2"/>
        <w:numPr>
          <w:ilvl w:val="0"/>
          <w:numId w:val="0"/>
        </w:numPr>
        <w:ind w:left="720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DB316C">
        <w:rPr>
          <w:rFonts w:ascii="IBM Plex Sans" w:hAnsi="IBM Plex Sans"/>
          <w:sz w:val="21"/>
          <w:szCs w:val="24"/>
        </w:rPr>
        <w:t>Plank</w:t>
      </w:r>
      <w:r w:rsidR="001200EE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</w:p>
    <w:p w14:paraId="14252799" w14:textId="77777777" w:rsidR="00A521F7" w:rsidRPr="00A521F7" w:rsidRDefault="009B1373" w:rsidP="00A521F7">
      <w:pPr>
        <w:ind w:left="720" w:firstLine="360"/>
        <w:rPr>
          <w:rFonts w:ascii="IBM Plex Sans" w:hAnsi="IBM Plex Sans"/>
          <w:sz w:val="21"/>
          <w:szCs w:val="21"/>
        </w:rPr>
      </w:pPr>
      <w:r w:rsidRPr="00A521F7">
        <w:rPr>
          <w:rFonts w:ascii="IBM Plex Sans" w:hAnsi="IBM Plex Sans"/>
          <w:sz w:val="21"/>
          <w:szCs w:val="21"/>
        </w:rPr>
        <w:t>1</w:t>
      </w:r>
      <w:r w:rsidR="00E65E4D" w:rsidRPr="00A521F7">
        <w:rPr>
          <w:rFonts w:ascii="IBM Plex Sans" w:hAnsi="IBM Plex Sans"/>
          <w:sz w:val="21"/>
          <w:szCs w:val="21"/>
        </w:rPr>
        <w:t>.</w:t>
      </w:r>
      <w:r w:rsidR="009003D4" w:rsidRPr="00A521F7">
        <w:rPr>
          <w:rFonts w:ascii="IBM Plex Sans" w:hAnsi="IBM Plex Sans"/>
          <w:sz w:val="21"/>
          <w:szCs w:val="21"/>
        </w:rPr>
        <w:t>2</w:t>
      </w:r>
      <w:r w:rsidR="002D0A9C" w:rsidRPr="00A521F7">
        <w:rPr>
          <w:rFonts w:ascii="IBM Plex Sans" w:hAnsi="IBM Plex Sans"/>
          <w:sz w:val="21"/>
          <w:szCs w:val="21"/>
        </w:rPr>
        <w:t>5</w:t>
      </w:r>
      <w:r w:rsidRPr="00A521F7">
        <w:rPr>
          <w:rFonts w:ascii="IBM Plex Sans" w:hAnsi="IBM Plex Sans"/>
          <w:sz w:val="21"/>
          <w:szCs w:val="21"/>
        </w:rPr>
        <w:t>”</w:t>
      </w:r>
      <w:r w:rsidR="001E3A7D" w:rsidRPr="00A521F7">
        <w:rPr>
          <w:rFonts w:ascii="IBM Plex Sans" w:hAnsi="IBM Plex Sans"/>
          <w:sz w:val="21"/>
          <w:szCs w:val="21"/>
        </w:rPr>
        <w:t xml:space="preserve"> thick</w:t>
      </w:r>
      <w:r w:rsidR="002D0A9C" w:rsidRPr="00A521F7">
        <w:rPr>
          <w:rFonts w:ascii="IBM Plex Sans" w:hAnsi="IBM Plex Sans"/>
          <w:sz w:val="21"/>
          <w:szCs w:val="21"/>
        </w:rPr>
        <w:t xml:space="preserve"> </w:t>
      </w:r>
      <w:proofErr w:type="gramStart"/>
      <w:r w:rsidR="002D0A9C" w:rsidRPr="00A521F7">
        <w:rPr>
          <w:rFonts w:ascii="IBM Plex Sans" w:hAnsi="IBM Plex Sans"/>
          <w:sz w:val="21"/>
          <w:szCs w:val="21"/>
        </w:rPr>
        <w:t xml:space="preserve">- </w:t>
      </w:r>
      <w:r w:rsidR="001E3A7D" w:rsidRPr="00A521F7">
        <w:rPr>
          <w:rFonts w:ascii="IBM Plex Sans" w:hAnsi="IBM Plex Sans"/>
          <w:sz w:val="21"/>
          <w:szCs w:val="21"/>
        </w:rPr>
        <w:t xml:space="preserve"> .</w:t>
      </w:r>
      <w:proofErr w:type="gramEnd"/>
      <w:r w:rsidR="00E65E4D" w:rsidRPr="00A521F7">
        <w:rPr>
          <w:rFonts w:ascii="IBM Plex Sans" w:hAnsi="IBM Plex Sans"/>
          <w:sz w:val="21"/>
          <w:szCs w:val="21"/>
        </w:rPr>
        <w:t>8</w:t>
      </w:r>
      <w:r w:rsidR="009003D4" w:rsidRPr="00A521F7">
        <w:rPr>
          <w:rFonts w:ascii="IBM Plex Sans" w:hAnsi="IBM Plex Sans"/>
          <w:sz w:val="21"/>
          <w:szCs w:val="21"/>
        </w:rPr>
        <w:t>5</w:t>
      </w:r>
      <w:r w:rsidR="001E3A7D" w:rsidRPr="00A521F7">
        <w:rPr>
          <w:rFonts w:ascii="IBM Plex Sans" w:hAnsi="IBM Plex Sans"/>
          <w:sz w:val="21"/>
          <w:szCs w:val="21"/>
        </w:rPr>
        <w:t xml:space="preserve"> NRC</w:t>
      </w:r>
    </w:p>
    <w:p w14:paraId="2177BA6B" w14:textId="7A419227" w:rsidR="00B25B37" w:rsidRPr="003A0E5C" w:rsidRDefault="00DA4E31" w:rsidP="00A521F7">
      <w:pPr>
        <w:pStyle w:val="Heading2"/>
        <w:numPr>
          <w:ilvl w:val="0"/>
          <w:numId w:val="0"/>
        </w:numPr>
        <w:ind w:left="720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DB316C">
        <w:rPr>
          <w:rFonts w:ascii="IBM Plex Sans" w:hAnsi="IBM Plex Sans"/>
          <w:b/>
          <w:sz w:val="21"/>
          <w:szCs w:val="24"/>
        </w:rPr>
        <w:t>Planks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A521F7">
      <w:pPr>
        <w:pStyle w:val="Heading3"/>
        <w:numPr>
          <w:ilvl w:val="0"/>
          <w:numId w:val="0"/>
        </w:numPr>
        <w:ind w:left="1440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0EC960DB" w14:textId="14F6F19C" w:rsidR="00A521F7" w:rsidRDefault="00B25B37" w:rsidP="00A521F7">
      <w:pPr>
        <w:pStyle w:val="Heading3"/>
        <w:numPr>
          <w:ilvl w:val="0"/>
          <w:numId w:val="0"/>
        </w:numPr>
        <w:ind w:left="1440"/>
        <w:rPr>
          <w:rFonts w:ascii="IBM Plex Sans" w:hAnsi="IBM Plex Sans"/>
          <w:i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609F9AA1" w14:textId="65FBEBBA" w:rsidR="00A521F7" w:rsidRPr="00A521F7" w:rsidRDefault="00A521F7" w:rsidP="00A521F7">
      <w:pPr>
        <w:rPr>
          <w:rFonts w:ascii="IBM Plex Sans" w:hAnsi="IBM Plex Sans"/>
          <w:sz w:val="21"/>
          <w:szCs w:val="21"/>
          <w:highlight w:val="green"/>
        </w:rPr>
      </w:pPr>
    </w:p>
    <w:p w14:paraId="0C8F253A" w14:textId="67BBCD25" w:rsidR="00A521F7" w:rsidRPr="00A521F7" w:rsidRDefault="00A521F7" w:rsidP="00A521F7">
      <w:pPr>
        <w:ind w:left="720"/>
        <w:rPr>
          <w:rFonts w:ascii="IBM Plex Sans" w:hAnsi="IBM Plex Sans"/>
          <w:sz w:val="21"/>
          <w:szCs w:val="21"/>
        </w:rPr>
      </w:pPr>
      <w:r w:rsidRPr="00A521F7">
        <w:rPr>
          <w:rFonts w:ascii="IBM Plex Sans" w:hAnsi="IBM Plex Sans"/>
          <w:b/>
          <w:bCs/>
          <w:sz w:val="21"/>
          <w:szCs w:val="21"/>
        </w:rPr>
        <w:t>Standard Hardware</w:t>
      </w:r>
      <w:r w:rsidRPr="00A521F7">
        <w:rPr>
          <w:rFonts w:ascii="IBM Plex Sans" w:hAnsi="IBM Plex Sans"/>
          <w:sz w:val="21"/>
          <w:szCs w:val="21"/>
        </w:rPr>
        <w:t>: Spear Clips</w:t>
      </w:r>
      <w:r>
        <w:rPr>
          <w:rFonts w:ascii="IBM Plex Sans" w:hAnsi="IBM Plex Sans"/>
          <w:sz w:val="21"/>
          <w:szCs w:val="21"/>
        </w:rPr>
        <w:t xml:space="preserve"> (other options available, please contact Sonus)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7B29451F" w14:textId="0FAB3AE2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65822C25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DB316C">
        <w:rPr>
          <w:rFonts w:ascii="IBM Plex Sans" w:hAnsi="IBM Plex Sans"/>
          <w:sz w:val="21"/>
          <w:szCs w:val="24"/>
        </w:rPr>
        <w:t>planks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52687FCB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DB316C">
        <w:rPr>
          <w:rFonts w:ascii="IBM Plex Sans" w:hAnsi="IBM Plex Sans"/>
          <w:sz w:val="21"/>
          <w:szCs w:val="24"/>
        </w:rPr>
        <w:t>planks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01489E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78D2" w14:textId="77777777" w:rsidR="0001489E" w:rsidRDefault="0001489E" w:rsidP="00773AE4">
      <w:r>
        <w:separator/>
      </w:r>
    </w:p>
    <w:p w14:paraId="0A88CA36" w14:textId="77777777" w:rsidR="0001489E" w:rsidRDefault="0001489E"/>
    <w:p w14:paraId="3CC23CC1" w14:textId="77777777" w:rsidR="0001489E" w:rsidRDefault="0001489E" w:rsidP="006F112A"/>
  </w:endnote>
  <w:endnote w:type="continuationSeparator" w:id="0">
    <w:p w14:paraId="09F91FDF" w14:textId="77777777" w:rsidR="0001489E" w:rsidRDefault="0001489E" w:rsidP="00773AE4">
      <w:r>
        <w:continuationSeparator/>
      </w:r>
    </w:p>
    <w:p w14:paraId="35485773" w14:textId="77777777" w:rsidR="0001489E" w:rsidRDefault="0001489E"/>
    <w:p w14:paraId="334FB268" w14:textId="77777777" w:rsidR="0001489E" w:rsidRDefault="0001489E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04718B6E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DB316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Planks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B242" w14:textId="77777777" w:rsidR="0001489E" w:rsidRDefault="0001489E" w:rsidP="00773AE4">
      <w:r>
        <w:separator/>
      </w:r>
    </w:p>
    <w:p w14:paraId="74C851EF" w14:textId="77777777" w:rsidR="0001489E" w:rsidRDefault="0001489E"/>
    <w:p w14:paraId="43FC345C" w14:textId="77777777" w:rsidR="0001489E" w:rsidRDefault="0001489E" w:rsidP="006F112A"/>
  </w:footnote>
  <w:footnote w:type="continuationSeparator" w:id="0">
    <w:p w14:paraId="496FCF37" w14:textId="77777777" w:rsidR="0001489E" w:rsidRDefault="0001489E" w:rsidP="00773AE4">
      <w:r>
        <w:continuationSeparator/>
      </w:r>
    </w:p>
    <w:p w14:paraId="616D535C" w14:textId="77777777" w:rsidR="0001489E" w:rsidRDefault="0001489E"/>
    <w:p w14:paraId="3A23DD38" w14:textId="77777777" w:rsidR="0001489E" w:rsidRDefault="0001489E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6FCAD1EA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DB316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Planks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15448D"/>
    <w:multiLevelType w:val="hybridMultilevel"/>
    <w:tmpl w:val="4BC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D522">
      <w:numFmt w:val="bullet"/>
      <w:lvlText w:val="-"/>
      <w:lvlJc w:val="left"/>
      <w:pPr>
        <w:ind w:left="2160" w:hanging="360"/>
      </w:pPr>
      <w:rPr>
        <w:rFonts w:ascii="IBM Plex Sans" w:eastAsiaTheme="majorEastAsia" w:hAnsi="IBM Plex Sans" w:cstheme="majorBidi" w:hint="default"/>
        <w:b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4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60D90"/>
    <w:multiLevelType w:val="hybridMultilevel"/>
    <w:tmpl w:val="DF72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</w:num>
  <w:num w:numId="6">
    <w:abstractNumId w:val="15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2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9"/>
  </w:num>
  <w:num w:numId="23">
    <w:abstractNumId w:val="11"/>
  </w:num>
  <w:num w:numId="24">
    <w:abstractNumId w:val="6"/>
  </w:num>
  <w:num w:numId="25">
    <w:abstractNumId w:val="21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489E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729"/>
    <w:rsid w:val="000F466D"/>
    <w:rsid w:val="001025B1"/>
    <w:rsid w:val="001061D7"/>
    <w:rsid w:val="0011284E"/>
    <w:rsid w:val="00112C45"/>
    <w:rsid w:val="0011429A"/>
    <w:rsid w:val="00114D7B"/>
    <w:rsid w:val="001200EE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26F4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1219D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53F6A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5D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21F7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0B3"/>
    <w:rsid w:val="00A855AA"/>
    <w:rsid w:val="00AA0E6C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2</cp:revision>
  <cp:lastPrinted>2018-11-12T17:36:00Z</cp:lastPrinted>
  <dcterms:created xsi:type="dcterms:W3CDTF">2022-03-18T14:59:00Z</dcterms:created>
  <dcterms:modified xsi:type="dcterms:W3CDTF">2022-03-18T14:59:00Z</dcterms:modified>
</cp:coreProperties>
</file>