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D8B5" w14:textId="77777777" w:rsidR="00CB5E71" w:rsidRPr="00CB5E71" w:rsidRDefault="00CB5E71" w:rsidP="00CB5E71">
      <w:pPr>
        <w:pStyle w:val="Nessunostileparagrafo"/>
        <w:suppressAutoHyphens/>
        <w:ind w:left="1418"/>
        <w:rPr>
          <w:rFonts w:ascii="Arial" w:hAnsi="Arial" w:cs="Arial"/>
          <w:b/>
          <w:color w:val="000000" w:themeColor="text1"/>
          <w:spacing w:val="-11"/>
          <w:sz w:val="36"/>
          <w:szCs w:val="36"/>
        </w:rPr>
      </w:pPr>
      <w:bookmarkStart w:id="0" w:name="_GoBack"/>
      <w:r w:rsidRPr="00CB5E71">
        <w:rPr>
          <w:rFonts w:ascii="Arial Narrow" w:eastAsia="Calibri" w:hAnsi="Arial Narrow"/>
          <w:noProof/>
          <w:color w:val="000000" w:themeColor="text1"/>
          <w:sz w:val="20"/>
        </w:rPr>
        <w:drawing>
          <wp:anchor distT="0" distB="0" distL="114300" distR="114300" simplePos="0" relativeHeight="251659776" behindDoc="1" locked="0" layoutInCell="1" allowOverlap="1" wp14:anchorId="58AA422F" wp14:editId="7AF6BDB0">
            <wp:simplePos x="0" y="0"/>
            <wp:positionH relativeFrom="column">
              <wp:posOffset>-421005</wp:posOffset>
            </wp:positionH>
            <wp:positionV relativeFrom="paragraph">
              <wp:posOffset>-1229995</wp:posOffset>
            </wp:positionV>
            <wp:extent cx="4226560" cy="8102600"/>
            <wp:effectExtent l="0" t="0" r="254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6560" cy="8102600"/>
                    </a:xfrm>
                    <a:prstGeom prst="rect">
                      <a:avLst/>
                    </a:prstGeom>
                  </pic:spPr>
                </pic:pic>
              </a:graphicData>
            </a:graphic>
            <wp14:sizeRelH relativeFrom="margin">
              <wp14:pctWidth>0</wp14:pctWidth>
            </wp14:sizeRelH>
            <wp14:sizeRelV relativeFrom="margin">
              <wp14:pctHeight>0</wp14:pctHeight>
            </wp14:sizeRelV>
          </wp:anchor>
        </w:drawing>
      </w:r>
      <w:bookmarkEnd w:id="0"/>
      <w:r w:rsidRPr="00CB5E71">
        <w:rPr>
          <w:rFonts w:ascii="Arial" w:hAnsi="Arial" w:cs="Arial"/>
          <w:b/>
          <w:color w:val="000000" w:themeColor="text1"/>
          <w:spacing w:val="-11"/>
          <w:sz w:val="36"/>
          <w:szCs w:val="36"/>
        </w:rPr>
        <w:t>Age Discrimination</w:t>
      </w:r>
      <w:r w:rsidRPr="00CB5E71">
        <w:rPr>
          <w:rFonts w:ascii="Arial" w:hAnsi="Arial" w:cs="Arial"/>
          <w:bCs/>
          <w:color w:val="000000" w:themeColor="text1"/>
          <w:spacing w:val="-11"/>
          <w:sz w:val="36"/>
          <w:szCs w:val="36"/>
        </w:rPr>
        <w:br/>
      </w:r>
      <w:r w:rsidRPr="00CB5E71">
        <w:rPr>
          <w:rFonts w:ascii="Arial" w:hAnsi="Arial" w:cs="Arial"/>
          <w:bCs/>
          <w:color w:val="000000" w:themeColor="text1"/>
          <w:spacing w:val="-11"/>
          <w:sz w:val="32"/>
          <w:szCs w:val="32"/>
        </w:rPr>
        <w:t>Know your rights</w:t>
      </w:r>
      <w:r w:rsidRPr="00CB5E71">
        <w:rPr>
          <w:rFonts w:ascii="Arial" w:hAnsi="Arial" w:cs="Arial"/>
          <w:b/>
          <w:color w:val="000000" w:themeColor="text1"/>
          <w:spacing w:val="-11"/>
          <w:sz w:val="36"/>
          <w:szCs w:val="36"/>
        </w:rPr>
        <w:t xml:space="preserve"> </w:t>
      </w:r>
    </w:p>
    <w:p w14:paraId="10DA6815" w14:textId="77777777" w:rsidR="008D23B5" w:rsidRPr="00CB5E71" w:rsidRDefault="008D23B5" w:rsidP="00635EEC">
      <w:pPr>
        <w:jc w:val="right"/>
        <w:rPr>
          <w:rFonts w:ascii="Arial Narrow" w:eastAsia="Calibri" w:hAnsi="Arial Narrow"/>
          <w:color w:val="000000" w:themeColor="text1"/>
          <w:sz w:val="20"/>
        </w:rPr>
      </w:pPr>
    </w:p>
    <w:p w14:paraId="25D79651" w14:textId="77777777" w:rsidR="00635EEC" w:rsidRPr="00CB5E71" w:rsidRDefault="00635EEC" w:rsidP="0005403D">
      <w:pPr>
        <w:rPr>
          <w:rFonts w:ascii="Arial Narrow" w:eastAsia="Calibri" w:hAnsi="Arial Narrow"/>
          <w:color w:val="000000" w:themeColor="text1"/>
          <w:sz w:val="20"/>
        </w:rPr>
      </w:pPr>
    </w:p>
    <w:p w14:paraId="5AAE6D1A" w14:textId="77777777" w:rsidR="00EF1427" w:rsidRPr="00CB5E71" w:rsidRDefault="00EF1427" w:rsidP="00A127D8">
      <w:pPr>
        <w:autoSpaceDE w:val="0"/>
        <w:autoSpaceDN w:val="0"/>
        <w:adjustRightInd w:val="0"/>
        <w:spacing w:after="0"/>
        <w:rPr>
          <w:rFonts w:cs="Arial"/>
          <w:b/>
          <w:color w:val="000000" w:themeColor="text1"/>
          <w:sz w:val="28"/>
          <w:szCs w:val="28"/>
          <w:lang w:eastAsia="en-AU"/>
        </w:rPr>
      </w:pPr>
    </w:p>
    <w:p w14:paraId="709C69D1" w14:textId="77777777" w:rsidR="00CB5E71" w:rsidRPr="00CB5E71" w:rsidRDefault="00CB5E71">
      <w:pPr>
        <w:spacing w:after="0"/>
        <w:rPr>
          <w:bCs/>
          <w:color w:val="000000" w:themeColor="text1"/>
          <w:sz w:val="40"/>
          <w:szCs w:val="28"/>
        </w:rPr>
      </w:pPr>
      <w:r w:rsidRPr="00CB5E71">
        <w:rPr>
          <w:color w:val="000000" w:themeColor="text1"/>
        </w:rPr>
        <w:br w:type="page"/>
      </w:r>
    </w:p>
    <w:p w14:paraId="3B945BEE" w14:textId="77777777" w:rsidR="00635EEC" w:rsidRPr="00CB5E71" w:rsidRDefault="00635EEC" w:rsidP="00166948">
      <w:pPr>
        <w:pStyle w:val="Heading1"/>
        <w:rPr>
          <w:color w:val="000000" w:themeColor="text1"/>
        </w:rPr>
      </w:pPr>
      <w:r w:rsidRPr="00CB5E71">
        <w:rPr>
          <w:color w:val="000000" w:themeColor="text1"/>
        </w:rPr>
        <w:lastRenderedPageBreak/>
        <w:t>What is age discrimination?</w:t>
      </w:r>
    </w:p>
    <w:p w14:paraId="45978D9B" w14:textId="77777777" w:rsidR="00635EEC" w:rsidRPr="00CB5E71" w:rsidRDefault="00635EEC" w:rsidP="00166948">
      <w:pPr>
        <w:rPr>
          <w:color w:val="000000" w:themeColor="text1"/>
        </w:rPr>
      </w:pPr>
      <w:r w:rsidRPr="00CB5E71">
        <w:rPr>
          <w:color w:val="000000" w:themeColor="text1"/>
        </w:rPr>
        <w:t xml:space="preserve">Age discrimination is when a person is treated less favourably than another person in a similar situation, because of their age. </w:t>
      </w:r>
    </w:p>
    <w:p w14:paraId="62204C79" w14:textId="77777777" w:rsidR="00635EEC" w:rsidRPr="00CB5E71" w:rsidRDefault="00635EEC" w:rsidP="00166948">
      <w:pPr>
        <w:rPr>
          <w:color w:val="000000" w:themeColor="text1"/>
        </w:rPr>
      </w:pPr>
      <w:r w:rsidRPr="00CB5E71">
        <w:rPr>
          <w:color w:val="000000" w:themeColor="text1"/>
        </w:rPr>
        <w:t>For example, it could be ‘direct age discrimination’ if an older applicant is not considered for a job because it is assumed that they are not as up to date with technology as a younger person.</w:t>
      </w:r>
    </w:p>
    <w:p w14:paraId="0C229DA5" w14:textId="77777777" w:rsidR="00635EEC" w:rsidRPr="00CB5E71" w:rsidRDefault="00635EEC" w:rsidP="00166948">
      <w:pPr>
        <w:rPr>
          <w:color w:val="000000" w:themeColor="text1"/>
        </w:rPr>
      </w:pPr>
      <w:r w:rsidRPr="00CB5E71">
        <w:rPr>
          <w:color w:val="000000" w:themeColor="text1"/>
        </w:rPr>
        <w:t xml:space="preserve">It is also age discrimination when there is a rule or policy that is the same for everyone but has an unfair effect on people of a particular age. This is called ‘indirect discrimination’. </w:t>
      </w:r>
    </w:p>
    <w:p w14:paraId="270674B2" w14:textId="77777777" w:rsidR="00A127D8" w:rsidRPr="00CB5E71" w:rsidRDefault="00635EEC" w:rsidP="00E006A7">
      <w:pPr>
        <w:rPr>
          <w:color w:val="000000" w:themeColor="text1"/>
        </w:rPr>
      </w:pPr>
      <w:r w:rsidRPr="00CB5E71">
        <w:rPr>
          <w:color w:val="000000" w:themeColor="text1"/>
        </w:rPr>
        <w:t>For example, it may be indirect age discrimination if an employer requires an older person to meet a physical fitness test – which more young people are able to meet – if the fitness standard is not an inherent requirement of the job.</w:t>
      </w:r>
    </w:p>
    <w:p w14:paraId="3DB79B85" w14:textId="77777777" w:rsidR="00E006A7" w:rsidRPr="00CB5E71" w:rsidRDefault="009570C9" w:rsidP="009570C9">
      <w:pPr>
        <w:pStyle w:val="Heading1"/>
        <w:rPr>
          <w:color w:val="000000" w:themeColor="text1"/>
        </w:rPr>
      </w:pPr>
      <w:r w:rsidRPr="00CB5E71">
        <w:rPr>
          <w:color w:val="000000" w:themeColor="text1"/>
        </w:rPr>
        <w:br w:type="page"/>
      </w:r>
      <w:r w:rsidR="00E006A7" w:rsidRPr="00CB5E71">
        <w:rPr>
          <w:color w:val="000000" w:themeColor="text1"/>
        </w:rPr>
        <w:lastRenderedPageBreak/>
        <w:t>How am I be protected from age discrimination?</w:t>
      </w:r>
    </w:p>
    <w:p w14:paraId="47D60266" w14:textId="77777777" w:rsidR="00E006A7" w:rsidRPr="00CB5E71" w:rsidRDefault="00E006A7" w:rsidP="00E006A7">
      <w:pPr>
        <w:rPr>
          <w:color w:val="000000" w:themeColor="text1"/>
        </w:rPr>
      </w:pPr>
      <w:r w:rsidRPr="00CB5E71">
        <w:rPr>
          <w:color w:val="000000" w:themeColor="text1"/>
        </w:rPr>
        <w:t>The Age Discrimination Act makes it against the law to treat you unfairly because of your age in different areas of public life, such as work, education and buying goods and services.</w:t>
      </w:r>
    </w:p>
    <w:p w14:paraId="7826EF06" w14:textId="77777777" w:rsidR="0088190E" w:rsidRPr="00CB5E71" w:rsidRDefault="00E006A7" w:rsidP="00E006A7">
      <w:pPr>
        <w:rPr>
          <w:color w:val="000000" w:themeColor="text1"/>
        </w:rPr>
      </w:pPr>
      <w:r w:rsidRPr="00CB5E71">
        <w:rPr>
          <w:color w:val="000000" w:themeColor="text1"/>
        </w:rPr>
        <w:t>Negative stereotypes often lie at the heart of age discrimination. That’s why an important part of the Commission’s work is to help foster positive community attitudes towards both young and older Australians.</w:t>
      </w:r>
    </w:p>
    <w:p w14:paraId="08ACAF92" w14:textId="77777777" w:rsidR="00E25482" w:rsidRPr="00CB5E71" w:rsidRDefault="00E25482" w:rsidP="00E006A7">
      <w:pPr>
        <w:rPr>
          <w:color w:val="000000" w:themeColor="text1"/>
        </w:rPr>
      </w:pPr>
    </w:p>
    <w:p w14:paraId="63D82737" w14:textId="77777777" w:rsidR="00E006A7" w:rsidRPr="00CB5E71" w:rsidRDefault="00E006A7" w:rsidP="00FC4D75">
      <w:pPr>
        <w:pStyle w:val="Heading1"/>
        <w:rPr>
          <w:color w:val="000000" w:themeColor="text1"/>
        </w:rPr>
      </w:pPr>
      <w:r w:rsidRPr="00CB5E71">
        <w:rPr>
          <w:color w:val="000000" w:themeColor="text1"/>
        </w:rPr>
        <w:t>What does the Age Discrimination Act do?</w:t>
      </w:r>
    </w:p>
    <w:p w14:paraId="76654524" w14:textId="77777777" w:rsidR="00E006A7" w:rsidRPr="00CB5E71" w:rsidRDefault="00E006A7" w:rsidP="00E006A7">
      <w:pPr>
        <w:rPr>
          <w:color w:val="000000" w:themeColor="text1"/>
        </w:rPr>
      </w:pPr>
      <w:r w:rsidRPr="00CB5E71">
        <w:rPr>
          <w:color w:val="000000" w:themeColor="text1"/>
        </w:rPr>
        <w:t>The Age Discrimination Act aims to ensure that all Australians – young and old and everyone in between – are treated equally and have the same opportunities as others.</w:t>
      </w:r>
    </w:p>
    <w:p w14:paraId="261A5FF4" w14:textId="77777777" w:rsidR="00E006A7" w:rsidRPr="00CB5E71" w:rsidRDefault="00E006A7" w:rsidP="00E006A7">
      <w:pPr>
        <w:rPr>
          <w:color w:val="000000" w:themeColor="text1"/>
        </w:rPr>
      </w:pPr>
      <w:r w:rsidRPr="00CB5E71">
        <w:rPr>
          <w:color w:val="000000" w:themeColor="text1"/>
        </w:rPr>
        <w:t>The Act protects you against discrimination in many areas of public life, including:</w:t>
      </w:r>
    </w:p>
    <w:p w14:paraId="5CDFE071" w14:textId="77777777" w:rsidR="002B5B07" w:rsidRPr="00CB5E71" w:rsidRDefault="00E006A7" w:rsidP="002B5B07">
      <w:pPr>
        <w:pStyle w:val="BulletsList"/>
        <w:rPr>
          <w:color w:val="000000" w:themeColor="text1"/>
        </w:rPr>
      </w:pPr>
      <w:r w:rsidRPr="00CB5E71">
        <w:rPr>
          <w:rFonts w:ascii="HelveticaNeue-Bold" w:hAnsi="HelveticaNeue-Bold" w:cs="HelveticaNeue-Bold"/>
          <w:b/>
          <w:bCs/>
          <w:color w:val="000000" w:themeColor="text1"/>
        </w:rPr>
        <w:t>employment</w:t>
      </w:r>
      <w:r w:rsidRPr="00CB5E71">
        <w:rPr>
          <w:color w:val="000000" w:themeColor="text1"/>
        </w:rPr>
        <w:t xml:space="preserve"> – getting a job, terms and conditions of a job, training, promotion, being dismissed</w:t>
      </w:r>
    </w:p>
    <w:p w14:paraId="13B22FDC" w14:textId="77777777" w:rsidR="002B5B07" w:rsidRPr="00CB5E71" w:rsidRDefault="00E006A7" w:rsidP="002B5B07">
      <w:pPr>
        <w:pStyle w:val="BulletsList"/>
        <w:rPr>
          <w:color w:val="000000" w:themeColor="text1"/>
        </w:rPr>
      </w:pPr>
      <w:r w:rsidRPr="00CB5E71">
        <w:rPr>
          <w:rFonts w:ascii="HelveticaNeue-Bold" w:hAnsi="HelveticaNeue-Bold" w:cs="HelveticaNeue-Bold"/>
          <w:b/>
          <w:bCs/>
          <w:color w:val="000000" w:themeColor="text1"/>
        </w:rPr>
        <w:t>education</w:t>
      </w:r>
      <w:r w:rsidRPr="00CB5E71">
        <w:rPr>
          <w:color w:val="000000" w:themeColor="text1"/>
        </w:rPr>
        <w:t xml:space="preserve"> – enrolling or studying in a course at a private or public school, college or university</w:t>
      </w:r>
    </w:p>
    <w:p w14:paraId="35E2D879" w14:textId="77777777" w:rsidR="002B5B07" w:rsidRPr="00CB5E71" w:rsidRDefault="00E006A7" w:rsidP="002B5B07">
      <w:pPr>
        <w:pStyle w:val="BulletsList"/>
        <w:rPr>
          <w:color w:val="000000" w:themeColor="text1"/>
        </w:rPr>
      </w:pPr>
      <w:r w:rsidRPr="00CB5E71">
        <w:rPr>
          <w:rFonts w:ascii="HelveticaNeue-Bold" w:hAnsi="HelveticaNeue-Bold" w:cs="HelveticaNeue-Bold"/>
          <w:b/>
          <w:bCs/>
          <w:color w:val="000000" w:themeColor="text1"/>
        </w:rPr>
        <w:t>accommodation</w:t>
      </w:r>
      <w:r w:rsidRPr="00CB5E71">
        <w:rPr>
          <w:color w:val="000000" w:themeColor="text1"/>
        </w:rPr>
        <w:t xml:space="preserve"> – renting or buying a house or unit</w:t>
      </w:r>
    </w:p>
    <w:p w14:paraId="5A9773B8" w14:textId="77777777" w:rsidR="00E006A7" w:rsidRPr="00CB5E71" w:rsidRDefault="00E006A7" w:rsidP="002B5B07">
      <w:pPr>
        <w:pStyle w:val="BulletsList"/>
        <w:rPr>
          <w:color w:val="000000" w:themeColor="text1"/>
        </w:rPr>
      </w:pPr>
      <w:r w:rsidRPr="00CB5E71">
        <w:rPr>
          <w:rFonts w:ascii="HelveticaNeue-Bold" w:hAnsi="HelveticaNeue-Bold" w:cs="HelveticaNeue-Bold"/>
          <w:b/>
          <w:bCs/>
          <w:color w:val="000000" w:themeColor="text1"/>
        </w:rPr>
        <w:t>getting or using services</w:t>
      </w:r>
      <w:r w:rsidRPr="00CB5E71">
        <w:rPr>
          <w:color w:val="000000" w:themeColor="text1"/>
        </w:rPr>
        <w:t xml:space="preserve"> – such as banking and insurance services, services provided by government departments, transport or telecommunication services, professional services like those provided by lawyers, doctors or tradespeople, services provided by restaurants, shops or entertainment venues.</w:t>
      </w:r>
    </w:p>
    <w:p w14:paraId="7F3F4AE8" w14:textId="77777777" w:rsidR="00467DBF" w:rsidRPr="00CB5E71" w:rsidRDefault="002B5B07" w:rsidP="002B5B07">
      <w:pPr>
        <w:rPr>
          <w:color w:val="000000" w:themeColor="text1"/>
        </w:rPr>
      </w:pPr>
      <w:r w:rsidRPr="00CB5E71">
        <w:rPr>
          <w:color w:val="000000" w:themeColor="text1"/>
        </w:rPr>
        <w:br w:type="page"/>
      </w:r>
      <w:r w:rsidR="00994329" w:rsidRPr="00CB5E71">
        <w:rPr>
          <w:rFonts w:eastAsia="Arial" w:cs="Arial"/>
          <w:noProof/>
          <w:color w:val="000000" w:themeColor="text1"/>
          <w:sz w:val="20"/>
          <w:lang w:val="en-US"/>
        </w:rPr>
        <w:lastRenderedPageBreak/>
        <w:drawing>
          <wp:inline distT="0" distB="0" distL="0" distR="0" wp14:anchorId="02071B81" wp14:editId="66D80923">
            <wp:extent cx="2844800" cy="2519680"/>
            <wp:effectExtent l="0" t="0" r="0" b="0"/>
            <wp:docPr id="2" name="image1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e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0" cy="2519680"/>
                    </a:xfrm>
                    <a:prstGeom prst="rect">
                      <a:avLst/>
                    </a:prstGeom>
                    <a:noFill/>
                    <a:ln>
                      <a:noFill/>
                    </a:ln>
                  </pic:spPr>
                </pic:pic>
              </a:graphicData>
            </a:graphic>
          </wp:inline>
        </w:drawing>
      </w:r>
    </w:p>
    <w:p w14:paraId="3A29AA28" w14:textId="77777777" w:rsidR="002B5B07" w:rsidRPr="00CB5E71" w:rsidRDefault="002B5B07" w:rsidP="006D6ABC">
      <w:pPr>
        <w:pStyle w:val="Heading1"/>
        <w:rPr>
          <w:rFonts w:cs="Arial"/>
          <w:color w:val="000000" w:themeColor="text1"/>
          <w:szCs w:val="40"/>
        </w:rPr>
      </w:pPr>
      <w:r w:rsidRPr="00CB5E71">
        <w:rPr>
          <w:rFonts w:cs="Arial"/>
          <w:color w:val="000000" w:themeColor="text1"/>
          <w:szCs w:val="40"/>
        </w:rPr>
        <w:t xml:space="preserve">What about discrimination </w:t>
      </w:r>
      <w:r w:rsidR="006D6ABC" w:rsidRPr="00CB5E71">
        <w:rPr>
          <w:rFonts w:cs="Arial"/>
          <w:color w:val="000000" w:themeColor="text1"/>
          <w:szCs w:val="40"/>
        </w:rPr>
        <w:br/>
      </w:r>
      <w:r w:rsidRPr="00CB5E71">
        <w:rPr>
          <w:rFonts w:cs="Arial"/>
          <w:color w:val="000000" w:themeColor="text1"/>
          <w:szCs w:val="40"/>
        </w:rPr>
        <w:t>at work?</w:t>
      </w:r>
    </w:p>
    <w:p w14:paraId="6B718E61" w14:textId="77777777" w:rsidR="002B5B07" w:rsidRPr="00CB5E71" w:rsidRDefault="002B5B07" w:rsidP="002B5B07">
      <w:pPr>
        <w:pStyle w:val="BodyText"/>
        <w:rPr>
          <w:color w:val="000000" w:themeColor="text1"/>
        </w:rPr>
      </w:pPr>
      <w:r w:rsidRPr="00CB5E71">
        <w:rPr>
          <w:color w:val="000000" w:themeColor="text1"/>
        </w:rPr>
        <w:t>The Age Discrimination Act covers situations where you feel that, because of your age, you have been:</w:t>
      </w:r>
    </w:p>
    <w:p w14:paraId="7E7014DF" w14:textId="77777777" w:rsidR="002B5B07" w:rsidRPr="00CB5E71" w:rsidRDefault="002B5B07" w:rsidP="00E25482">
      <w:pPr>
        <w:pStyle w:val="BulletsList"/>
        <w:rPr>
          <w:color w:val="000000" w:themeColor="text1"/>
        </w:rPr>
      </w:pPr>
      <w:r w:rsidRPr="00CB5E71">
        <w:rPr>
          <w:color w:val="000000" w:themeColor="text1"/>
        </w:rPr>
        <w:t>refused employment</w:t>
      </w:r>
    </w:p>
    <w:p w14:paraId="2CDDB61C" w14:textId="77777777" w:rsidR="002B5B07" w:rsidRPr="00CB5E71" w:rsidRDefault="002B5B07" w:rsidP="00E25482">
      <w:pPr>
        <w:pStyle w:val="BulletsList"/>
        <w:rPr>
          <w:color w:val="000000" w:themeColor="text1"/>
        </w:rPr>
      </w:pPr>
      <w:r w:rsidRPr="00CB5E71">
        <w:rPr>
          <w:color w:val="000000" w:themeColor="text1"/>
        </w:rPr>
        <w:t>dismissed</w:t>
      </w:r>
    </w:p>
    <w:p w14:paraId="50A016D4" w14:textId="77777777" w:rsidR="002B5B07" w:rsidRPr="00CB5E71" w:rsidRDefault="002B5B07" w:rsidP="00E25482">
      <w:pPr>
        <w:pStyle w:val="BulletsList"/>
        <w:rPr>
          <w:color w:val="000000" w:themeColor="text1"/>
        </w:rPr>
      </w:pPr>
      <w:r w:rsidRPr="00CB5E71">
        <w:rPr>
          <w:color w:val="000000" w:themeColor="text1"/>
        </w:rPr>
        <w:t>denied a promotion, transfer or other employment-related benefits</w:t>
      </w:r>
    </w:p>
    <w:p w14:paraId="2898A7DF" w14:textId="77777777" w:rsidR="002B5B07" w:rsidRPr="00CB5E71" w:rsidRDefault="002B5B07" w:rsidP="00E25482">
      <w:pPr>
        <w:pStyle w:val="BulletsList"/>
        <w:rPr>
          <w:color w:val="000000" w:themeColor="text1"/>
        </w:rPr>
      </w:pPr>
      <w:r w:rsidRPr="00CB5E71">
        <w:rPr>
          <w:color w:val="000000" w:themeColor="text1"/>
        </w:rPr>
        <w:t xml:space="preserve">given less </w:t>
      </w:r>
      <w:proofErr w:type="spellStart"/>
      <w:r w:rsidRPr="00CB5E71">
        <w:rPr>
          <w:color w:val="000000" w:themeColor="text1"/>
        </w:rPr>
        <w:t>favourable</w:t>
      </w:r>
      <w:proofErr w:type="spellEnd"/>
      <w:r w:rsidRPr="00CB5E71">
        <w:rPr>
          <w:color w:val="000000" w:themeColor="text1"/>
        </w:rPr>
        <w:t xml:space="preserve"> terms or conditions of employment</w:t>
      </w:r>
    </w:p>
    <w:p w14:paraId="036CDC39" w14:textId="77777777" w:rsidR="002B5B07" w:rsidRPr="00CB5E71" w:rsidRDefault="002B5B07" w:rsidP="00E25482">
      <w:pPr>
        <w:pStyle w:val="BulletsList"/>
        <w:rPr>
          <w:color w:val="000000" w:themeColor="text1"/>
        </w:rPr>
      </w:pPr>
      <w:r w:rsidRPr="00CB5E71">
        <w:rPr>
          <w:color w:val="000000" w:themeColor="text1"/>
        </w:rPr>
        <w:t>denied equal access to training opportunities</w:t>
      </w:r>
    </w:p>
    <w:p w14:paraId="024931C1" w14:textId="77777777" w:rsidR="002B5B07" w:rsidRPr="00CB5E71" w:rsidRDefault="002B5B07" w:rsidP="00E25482">
      <w:pPr>
        <w:pStyle w:val="BulletsList"/>
        <w:rPr>
          <w:color w:val="000000" w:themeColor="text1"/>
        </w:rPr>
      </w:pPr>
      <w:r w:rsidRPr="00CB5E71">
        <w:rPr>
          <w:color w:val="000000" w:themeColor="text1"/>
        </w:rPr>
        <w:t>selected for redundancy</w:t>
      </w:r>
    </w:p>
    <w:p w14:paraId="4D0671AF" w14:textId="77777777" w:rsidR="002B5B07" w:rsidRPr="00CB5E71" w:rsidRDefault="002B5B07" w:rsidP="002B5B07">
      <w:pPr>
        <w:pStyle w:val="BulletsList"/>
        <w:rPr>
          <w:color w:val="000000" w:themeColor="text1"/>
        </w:rPr>
      </w:pPr>
      <w:r w:rsidRPr="00CB5E71">
        <w:rPr>
          <w:color w:val="000000" w:themeColor="text1"/>
        </w:rPr>
        <w:t xml:space="preserve">harassed. </w:t>
      </w:r>
    </w:p>
    <w:p w14:paraId="0B4425BD" w14:textId="77777777" w:rsidR="002B5B07" w:rsidRPr="00CB5E71" w:rsidRDefault="00E25482" w:rsidP="002B5B07">
      <w:pPr>
        <w:pStyle w:val="BodyText"/>
        <w:rPr>
          <w:color w:val="000000" w:themeColor="text1"/>
        </w:rPr>
      </w:pPr>
      <w:r w:rsidRPr="00CB5E71">
        <w:rPr>
          <w:color w:val="000000" w:themeColor="text1"/>
        </w:rPr>
        <w:br w:type="page"/>
      </w:r>
      <w:r w:rsidR="002B5B07" w:rsidRPr="00CB5E71">
        <w:rPr>
          <w:color w:val="000000" w:themeColor="text1"/>
        </w:rPr>
        <w:lastRenderedPageBreak/>
        <w:t xml:space="preserve">It doesn’t matter if you are applying for a job, are an apprentice or trainee, on probation, work </w:t>
      </w:r>
      <w:r w:rsidR="006D6ABC" w:rsidRPr="00CB5E71">
        <w:rPr>
          <w:color w:val="000000" w:themeColor="text1"/>
        </w:rPr>
        <w:t xml:space="preserve">part-time or </w:t>
      </w:r>
      <w:r w:rsidR="002B5B07" w:rsidRPr="00CB5E71">
        <w:rPr>
          <w:color w:val="000000" w:themeColor="text1"/>
        </w:rPr>
        <w:t>full-time, or if you are a casual or permanent employee – you are protected by the Act.</w:t>
      </w:r>
    </w:p>
    <w:p w14:paraId="50688200" w14:textId="77777777" w:rsidR="002B5B07" w:rsidRPr="00CB5E71" w:rsidRDefault="002B5B07" w:rsidP="002B5B07">
      <w:pPr>
        <w:pStyle w:val="BodyText"/>
        <w:rPr>
          <w:color w:val="000000" w:themeColor="text1"/>
        </w:rPr>
      </w:pPr>
      <w:r w:rsidRPr="00CB5E71">
        <w:rPr>
          <w:color w:val="000000" w:themeColor="text1"/>
        </w:rPr>
        <w:t xml:space="preserve">The law covers all types of employers, including the Commonwealth and state governments and the private sector. </w:t>
      </w:r>
    </w:p>
    <w:p w14:paraId="545018A2" w14:textId="77777777" w:rsidR="002B5B07" w:rsidRPr="00CB5E71" w:rsidRDefault="002B5B07" w:rsidP="002B5B07">
      <w:pPr>
        <w:pStyle w:val="BodyText"/>
        <w:rPr>
          <w:color w:val="000000" w:themeColor="text1"/>
        </w:rPr>
      </w:pPr>
      <w:r w:rsidRPr="00CB5E71">
        <w:rPr>
          <w:color w:val="000000" w:themeColor="text1"/>
        </w:rPr>
        <w:t>It also covers contract and commission-based work and recruitment and employment agencies.</w:t>
      </w:r>
    </w:p>
    <w:p w14:paraId="1FCDE881" w14:textId="77777777" w:rsidR="00664E85" w:rsidRPr="00CB5E71" w:rsidRDefault="002B5B07" w:rsidP="002B5B07">
      <w:pPr>
        <w:autoSpaceDE w:val="0"/>
        <w:autoSpaceDN w:val="0"/>
        <w:adjustRightInd w:val="0"/>
        <w:spacing w:after="0"/>
        <w:rPr>
          <w:color w:val="000000" w:themeColor="text1"/>
        </w:rPr>
      </w:pPr>
      <w:r w:rsidRPr="00CB5E71">
        <w:rPr>
          <w:color w:val="000000" w:themeColor="text1"/>
        </w:rPr>
        <w:t>Employers should have policies and programs in place that aim to prevent discrimination and harassment of both young and mature age wo</w:t>
      </w:r>
      <w:r w:rsidR="006D6ABC" w:rsidRPr="00CB5E71">
        <w:rPr>
          <w:color w:val="000000" w:themeColor="text1"/>
        </w:rPr>
        <w:t xml:space="preserve">rkers – in fact, all workers – </w:t>
      </w:r>
      <w:r w:rsidRPr="00CB5E71">
        <w:rPr>
          <w:color w:val="000000" w:themeColor="text1"/>
        </w:rPr>
        <w:t>in the workplace.</w:t>
      </w:r>
    </w:p>
    <w:p w14:paraId="395D54B0" w14:textId="77777777" w:rsidR="00664E85" w:rsidRPr="00CB5E71" w:rsidRDefault="00664E85" w:rsidP="00664E85">
      <w:pPr>
        <w:autoSpaceDE w:val="0"/>
        <w:autoSpaceDN w:val="0"/>
        <w:adjustRightInd w:val="0"/>
        <w:spacing w:after="0"/>
        <w:rPr>
          <w:color w:val="000000" w:themeColor="text1"/>
        </w:rPr>
      </w:pPr>
    </w:p>
    <w:p w14:paraId="4C86A3C7" w14:textId="77777777" w:rsidR="00467DBF" w:rsidRPr="00CB5E71" w:rsidRDefault="00467DBF" w:rsidP="00664E85">
      <w:pPr>
        <w:autoSpaceDE w:val="0"/>
        <w:autoSpaceDN w:val="0"/>
        <w:adjustRightInd w:val="0"/>
        <w:spacing w:after="0"/>
        <w:rPr>
          <w:color w:val="000000" w:themeColor="text1"/>
        </w:rPr>
      </w:pPr>
    </w:p>
    <w:p w14:paraId="6445D9D7" w14:textId="77777777" w:rsidR="006D6ABC" w:rsidRPr="00CB5E71" w:rsidRDefault="00467DBF" w:rsidP="00467DBF">
      <w:pPr>
        <w:pStyle w:val="Heading1"/>
        <w:rPr>
          <w:color w:val="000000" w:themeColor="text1"/>
          <w:sz w:val="17"/>
          <w:szCs w:val="20"/>
        </w:rPr>
      </w:pPr>
      <w:r w:rsidRPr="00CB5E71">
        <w:rPr>
          <w:color w:val="000000" w:themeColor="text1"/>
        </w:rPr>
        <w:br w:type="page"/>
      </w:r>
      <w:r w:rsidR="006D6ABC" w:rsidRPr="00CB5E71">
        <w:rPr>
          <w:color w:val="000000" w:themeColor="text1"/>
        </w:rPr>
        <w:lastRenderedPageBreak/>
        <w:t>When is age discrimination not against the law?</w:t>
      </w:r>
    </w:p>
    <w:p w14:paraId="66C2F10F" w14:textId="77777777" w:rsidR="006D6ABC" w:rsidRPr="00CB5E71" w:rsidRDefault="006D6ABC" w:rsidP="00AA2E7F">
      <w:pPr>
        <w:pStyle w:val="Heading2"/>
        <w:rPr>
          <w:color w:val="000000" w:themeColor="text1"/>
          <w:szCs w:val="17"/>
          <w:lang w:val="en-US"/>
        </w:rPr>
      </w:pPr>
      <w:r w:rsidRPr="00CB5E71">
        <w:rPr>
          <w:color w:val="000000" w:themeColor="text1"/>
        </w:rPr>
        <w:t>Exemptions</w:t>
      </w:r>
    </w:p>
    <w:p w14:paraId="5FA6B220" w14:textId="77777777" w:rsidR="006D6ABC" w:rsidRPr="00CB5E71" w:rsidRDefault="006D6ABC" w:rsidP="006D6ABC">
      <w:pPr>
        <w:pStyle w:val="BodyText"/>
        <w:rPr>
          <w:color w:val="000000" w:themeColor="text1"/>
        </w:rPr>
      </w:pPr>
      <w:r w:rsidRPr="00CB5E71">
        <w:rPr>
          <w:color w:val="000000" w:themeColor="text1"/>
        </w:rPr>
        <w:t>Like other anti-discrimination laws, the Age Discrimination Act says that, in some circumstances, treating someone differently because of their age won’t be against the law. This is known as an exemption.</w:t>
      </w:r>
    </w:p>
    <w:p w14:paraId="190C6220" w14:textId="77777777" w:rsidR="006D6ABC" w:rsidRPr="00CB5E71" w:rsidRDefault="006D6ABC" w:rsidP="006D6ABC">
      <w:pPr>
        <w:pStyle w:val="BodyText"/>
        <w:rPr>
          <w:color w:val="000000" w:themeColor="text1"/>
        </w:rPr>
      </w:pPr>
      <w:r w:rsidRPr="00CB5E71">
        <w:rPr>
          <w:color w:val="000000" w:themeColor="text1"/>
        </w:rPr>
        <w:t>The exemptions in the Act include:</w:t>
      </w:r>
    </w:p>
    <w:p w14:paraId="0B1D19B4" w14:textId="77777777" w:rsidR="006D6ABC" w:rsidRPr="00CB5E71" w:rsidRDefault="006D6ABC" w:rsidP="006D6ABC">
      <w:pPr>
        <w:pStyle w:val="BulletsList"/>
        <w:rPr>
          <w:color w:val="000000" w:themeColor="text1"/>
        </w:rPr>
      </w:pPr>
      <w:r w:rsidRPr="00CB5E71">
        <w:rPr>
          <w:color w:val="000000" w:themeColor="text1"/>
        </w:rPr>
        <w:t>things done in compliance with Commonwealth laws, including laws about taxation, social security and migration</w:t>
      </w:r>
    </w:p>
    <w:p w14:paraId="766FCB14" w14:textId="77777777" w:rsidR="006D6ABC" w:rsidRPr="00CB5E71" w:rsidRDefault="006D6ABC" w:rsidP="006D6ABC">
      <w:pPr>
        <w:pStyle w:val="BulletsList"/>
        <w:rPr>
          <w:color w:val="000000" w:themeColor="text1"/>
        </w:rPr>
      </w:pPr>
      <w:r w:rsidRPr="00CB5E71">
        <w:rPr>
          <w:color w:val="000000" w:themeColor="text1"/>
        </w:rPr>
        <w:t>things done in compliance with state and territory laws</w:t>
      </w:r>
    </w:p>
    <w:p w14:paraId="39CEC36A" w14:textId="77777777" w:rsidR="006D6ABC" w:rsidRPr="00CB5E71" w:rsidRDefault="006D6ABC" w:rsidP="006D6ABC">
      <w:pPr>
        <w:pStyle w:val="BulletsList"/>
        <w:rPr>
          <w:color w:val="000000" w:themeColor="text1"/>
        </w:rPr>
      </w:pPr>
      <w:r w:rsidRPr="00CB5E71">
        <w:rPr>
          <w:color w:val="000000" w:themeColor="text1"/>
        </w:rPr>
        <w:t xml:space="preserve">certain health and employment </w:t>
      </w:r>
      <w:proofErr w:type="spellStart"/>
      <w:r w:rsidRPr="00CB5E71">
        <w:rPr>
          <w:color w:val="000000" w:themeColor="text1"/>
        </w:rPr>
        <w:t>programmes</w:t>
      </w:r>
      <w:proofErr w:type="spellEnd"/>
    </w:p>
    <w:p w14:paraId="4C2B8ACE" w14:textId="77777777" w:rsidR="006D6ABC" w:rsidRPr="00CB5E71" w:rsidRDefault="006D6ABC" w:rsidP="006D6ABC">
      <w:pPr>
        <w:pStyle w:val="BulletsList"/>
        <w:rPr>
          <w:color w:val="000000" w:themeColor="text1"/>
        </w:rPr>
      </w:pPr>
      <w:r w:rsidRPr="00CB5E71">
        <w:rPr>
          <w:color w:val="000000" w:themeColor="text1"/>
        </w:rPr>
        <w:t>youth wages or direct compliance with industrial agreements and awards.</w:t>
      </w:r>
    </w:p>
    <w:p w14:paraId="3D78DDBF" w14:textId="77777777" w:rsidR="006D6ABC" w:rsidRPr="00CB5E71" w:rsidRDefault="006D6ABC" w:rsidP="006D6ABC">
      <w:pPr>
        <w:pStyle w:val="BodyText"/>
        <w:rPr>
          <w:color w:val="000000" w:themeColor="text1"/>
        </w:rPr>
      </w:pPr>
      <w:r w:rsidRPr="00CB5E71">
        <w:rPr>
          <w:color w:val="000000" w:themeColor="text1"/>
        </w:rPr>
        <w:t>For example, as a person must be over 18 years old to work in a bar, it would not be discrimination if a bar owner refused to employ a person because they are under 18 years of age.</w:t>
      </w:r>
    </w:p>
    <w:p w14:paraId="60DFCB37" w14:textId="77777777" w:rsidR="006D6ABC" w:rsidRPr="00CB5E71" w:rsidRDefault="006D6ABC" w:rsidP="00AA2E7F">
      <w:pPr>
        <w:pStyle w:val="Heading2"/>
        <w:rPr>
          <w:color w:val="000000" w:themeColor="text1"/>
        </w:rPr>
      </w:pPr>
      <w:r w:rsidRPr="00CB5E71">
        <w:rPr>
          <w:color w:val="000000" w:themeColor="text1"/>
        </w:rPr>
        <w:t>Positive discrimination</w:t>
      </w:r>
    </w:p>
    <w:p w14:paraId="0483ED3A" w14:textId="77777777" w:rsidR="006D6ABC" w:rsidRPr="00CB5E71" w:rsidRDefault="006D6ABC" w:rsidP="006D6ABC">
      <w:pPr>
        <w:pStyle w:val="BodyText"/>
        <w:rPr>
          <w:color w:val="000000" w:themeColor="text1"/>
        </w:rPr>
      </w:pPr>
      <w:r w:rsidRPr="00CB5E71">
        <w:rPr>
          <w:color w:val="000000" w:themeColor="text1"/>
        </w:rPr>
        <w:t>The Act also says that it is not against the law to provide a genuine benefit to people of a particular age group or to do something that helps to meet an identified need of people of a certain age group.</w:t>
      </w:r>
    </w:p>
    <w:p w14:paraId="5430814B" w14:textId="77777777" w:rsidR="00DD6666" w:rsidRPr="00CB5E71" w:rsidRDefault="006D6ABC" w:rsidP="006D6ABC">
      <w:pPr>
        <w:pStyle w:val="BodyText"/>
        <w:rPr>
          <w:color w:val="000000" w:themeColor="text1"/>
        </w:rPr>
      </w:pPr>
      <w:r w:rsidRPr="00CB5E71">
        <w:rPr>
          <w:color w:val="000000" w:themeColor="text1"/>
        </w:rPr>
        <w:t>Examples of ‘positive discrimination’ may include discounts and concessions provided to older Australians for services and/or facilities and special accommodation assistance provided to homeless teenagers.</w:t>
      </w:r>
    </w:p>
    <w:p w14:paraId="63DCEF10" w14:textId="77777777" w:rsidR="003B1FE3" w:rsidRPr="00CB5E71" w:rsidRDefault="003B1FE3" w:rsidP="00DD6666">
      <w:pPr>
        <w:autoSpaceDE w:val="0"/>
        <w:autoSpaceDN w:val="0"/>
        <w:adjustRightInd w:val="0"/>
        <w:spacing w:after="0"/>
        <w:rPr>
          <w:color w:val="000000" w:themeColor="text1"/>
        </w:rPr>
      </w:pPr>
    </w:p>
    <w:p w14:paraId="2DCC2A55" w14:textId="77777777" w:rsidR="009570C9" w:rsidRPr="00CB5E71" w:rsidRDefault="009570C9" w:rsidP="00AC3D41">
      <w:pPr>
        <w:autoSpaceDE w:val="0"/>
        <w:autoSpaceDN w:val="0"/>
        <w:adjustRightInd w:val="0"/>
        <w:spacing w:after="0"/>
        <w:rPr>
          <w:rFonts w:cs="Arial"/>
          <w:color w:val="000000" w:themeColor="text1"/>
          <w:sz w:val="20"/>
          <w:lang w:eastAsia="en-AU"/>
        </w:rPr>
      </w:pPr>
      <w:r w:rsidRPr="00CB5E71">
        <w:rPr>
          <w:rFonts w:cs="Arial"/>
          <w:color w:val="000000" w:themeColor="text1"/>
          <w:sz w:val="20"/>
          <w:lang w:eastAsia="en-AU"/>
        </w:rPr>
        <w:br w:type="page"/>
      </w:r>
      <w:r w:rsidR="00994329" w:rsidRPr="00CB5E71">
        <w:rPr>
          <w:rFonts w:eastAsia="Arial" w:cs="Arial"/>
          <w:noProof/>
          <w:color w:val="000000" w:themeColor="text1"/>
          <w:sz w:val="20"/>
          <w:lang w:val="en-US"/>
        </w:rPr>
        <w:lastRenderedPageBreak/>
        <w:drawing>
          <wp:inline distT="0" distB="0" distL="0" distR="0" wp14:anchorId="31EBBC3B" wp14:editId="08E37BD4">
            <wp:extent cx="2499360" cy="3881120"/>
            <wp:effectExtent l="0" t="0" r="0" b="0"/>
            <wp:docPr id="3" name="image1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jpe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3881120"/>
                    </a:xfrm>
                    <a:prstGeom prst="rect">
                      <a:avLst/>
                    </a:prstGeom>
                    <a:noFill/>
                    <a:ln>
                      <a:noFill/>
                    </a:ln>
                  </pic:spPr>
                </pic:pic>
              </a:graphicData>
            </a:graphic>
          </wp:inline>
        </w:drawing>
      </w:r>
    </w:p>
    <w:p w14:paraId="0C80B97A" w14:textId="77777777" w:rsidR="00467DBF" w:rsidRPr="00CB5E71" w:rsidRDefault="00467DBF" w:rsidP="00AC3D41">
      <w:pPr>
        <w:autoSpaceDE w:val="0"/>
        <w:autoSpaceDN w:val="0"/>
        <w:adjustRightInd w:val="0"/>
        <w:spacing w:after="0"/>
        <w:rPr>
          <w:rFonts w:cs="Arial"/>
          <w:color w:val="000000" w:themeColor="text1"/>
          <w:sz w:val="20"/>
          <w:lang w:eastAsia="en-AU"/>
        </w:rPr>
      </w:pPr>
    </w:p>
    <w:p w14:paraId="41583272" w14:textId="77777777" w:rsidR="006D6ABC" w:rsidRPr="00CB5E71" w:rsidRDefault="006D6ABC" w:rsidP="00E41CC2">
      <w:pPr>
        <w:pStyle w:val="Heading1"/>
        <w:rPr>
          <w:color w:val="000000" w:themeColor="text1"/>
        </w:rPr>
      </w:pPr>
      <w:r w:rsidRPr="00CB5E71">
        <w:rPr>
          <w:color w:val="000000" w:themeColor="text1"/>
        </w:rPr>
        <w:t>What if I’m not able to do the tasks that make up the job?</w:t>
      </w:r>
    </w:p>
    <w:p w14:paraId="6F9410EF" w14:textId="77777777" w:rsidR="006D6ABC" w:rsidRPr="00CB5E71" w:rsidRDefault="006D6ABC" w:rsidP="006D6ABC">
      <w:pPr>
        <w:rPr>
          <w:color w:val="000000" w:themeColor="text1"/>
        </w:rPr>
      </w:pPr>
      <w:r w:rsidRPr="00CB5E71">
        <w:rPr>
          <w:color w:val="000000" w:themeColor="text1"/>
        </w:rPr>
        <w:t>It is not against the law to refuse someone a job if, because of their age, they can’t perform the ‘inherent requirements’ of the position. In other words, you must be able to carry out the essential duties of the job.</w:t>
      </w:r>
    </w:p>
    <w:p w14:paraId="1E5A92A5" w14:textId="77777777" w:rsidR="003E1891" w:rsidRPr="00CB5E71" w:rsidRDefault="006D6ABC" w:rsidP="00E41CC2">
      <w:pPr>
        <w:rPr>
          <w:color w:val="000000" w:themeColor="text1"/>
        </w:rPr>
      </w:pPr>
      <w:r w:rsidRPr="00CB5E71">
        <w:rPr>
          <w:color w:val="000000" w:themeColor="text1"/>
        </w:rPr>
        <w:t>For example, a young person may not be able to meet the ‘inherent requirements’ of a courier job if they are not yet eligible for a driver’s licence.</w:t>
      </w:r>
    </w:p>
    <w:p w14:paraId="13B87420" w14:textId="77777777" w:rsidR="00E41CC2" w:rsidRPr="00CB5E71" w:rsidRDefault="009570C9" w:rsidP="009570C9">
      <w:pPr>
        <w:pStyle w:val="Heading1"/>
        <w:rPr>
          <w:color w:val="000000" w:themeColor="text1"/>
        </w:rPr>
      </w:pPr>
      <w:r w:rsidRPr="00CB5E71">
        <w:rPr>
          <w:color w:val="000000" w:themeColor="text1"/>
        </w:rPr>
        <w:br w:type="page"/>
      </w:r>
      <w:r w:rsidR="00E41CC2" w:rsidRPr="00CB5E71">
        <w:rPr>
          <w:color w:val="000000" w:themeColor="text1"/>
        </w:rPr>
        <w:lastRenderedPageBreak/>
        <w:t>What can I do if I experience discrimination?</w:t>
      </w:r>
    </w:p>
    <w:p w14:paraId="264B9B3C" w14:textId="77777777" w:rsidR="00467DBF" w:rsidRPr="00CB5E71" w:rsidRDefault="00E41CC2" w:rsidP="003F69C1">
      <w:pPr>
        <w:rPr>
          <w:color w:val="000000" w:themeColor="text1"/>
        </w:rPr>
      </w:pPr>
      <w:r w:rsidRPr="00CB5E71">
        <w:rPr>
          <w:color w:val="000000" w:themeColor="text1"/>
        </w:rPr>
        <w:t>You may want to deal with the situation yourself by raising it directly with the person or people involved or with a supervisor, manager or discrimination/harassment contact officer.</w:t>
      </w:r>
    </w:p>
    <w:p w14:paraId="3D8F1BB2" w14:textId="77777777" w:rsidR="00E41CC2" w:rsidRPr="00CB5E71" w:rsidRDefault="00E41CC2" w:rsidP="003F69C1">
      <w:pPr>
        <w:rPr>
          <w:b/>
          <w:color w:val="000000" w:themeColor="text1"/>
        </w:rPr>
      </w:pPr>
      <w:r w:rsidRPr="00CB5E71">
        <w:rPr>
          <w:b/>
          <w:color w:val="000000" w:themeColor="text1"/>
        </w:rPr>
        <w:t>Making a complaint to the Commission</w:t>
      </w:r>
    </w:p>
    <w:p w14:paraId="36265FC5" w14:textId="77777777" w:rsidR="00E41CC2" w:rsidRPr="00CB5E71" w:rsidRDefault="00E41CC2" w:rsidP="003F69C1">
      <w:pPr>
        <w:rPr>
          <w:color w:val="000000" w:themeColor="text1"/>
        </w:rPr>
      </w:pPr>
      <w:r w:rsidRPr="00CB5E71">
        <w:rPr>
          <w:color w:val="000000" w:themeColor="text1"/>
        </w:rPr>
        <w:t>If this does not resolve the situation, or you do not feel comfortable doing this, you can make a complaint to the Australian Human Rights Commission. You can also have someone, such as a solicitor, advocate or trade union representative make a complaint on your behalf.</w:t>
      </w:r>
    </w:p>
    <w:p w14:paraId="7934D5D0" w14:textId="77777777" w:rsidR="00E41CC2" w:rsidRPr="00CB5E71" w:rsidRDefault="00E41CC2" w:rsidP="003F69C1">
      <w:pPr>
        <w:rPr>
          <w:color w:val="000000" w:themeColor="text1"/>
        </w:rPr>
      </w:pPr>
      <w:r w:rsidRPr="00CB5E71">
        <w:rPr>
          <w:color w:val="000000" w:themeColor="text1"/>
        </w:rPr>
        <w:t>It does not cost anything to make a complaint to the Commission.</w:t>
      </w:r>
    </w:p>
    <w:p w14:paraId="7AFB972D" w14:textId="77777777" w:rsidR="00E41CC2" w:rsidRPr="00CB5E71" w:rsidRDefault="00E41CC2" w:rsidP="003F69C1">
      <w:pPr>
        <w:rPr>
          <w:color w:val="000000" w:themeColor="text1"/>
        </w:rPr>
      </w:pPr>
      <w:r w:rsidRPr="00CB5E71">
        <w:rPr>
          <w:color w:val="000000" w:themeColor="text1"/>
        </w:rPr>
        <w:t xml:space="preserve">Your complaint needs to be put in writing. </w:t>
      </w:r>
    </w:p>
    <w:p w14:paraId="20E39B0D" w14:textId="77777777" w:rsidR="00E41CC2" w:rsidRPr="00CB5E71" w:rsidRDefault="00E41CC2" w:rsidP="003F69C1">
      <w:pPr>
        <w:rPr>
          <w:color w:val="000000" w:themeColor="text1"/>
        </w:rPr>
      </w:pPr>
      <w:r w:rsidRPr="00CB5E71">
        <w:rPr>
          <w:color w:val="000000" w:themeColor="text1"/>
        </w:rPr>
        <w:t>The Commission has a complaint form that you can fill in and post or fax to us. Or you can lodge a complaint online at our website. If you are not able to put your complaint in writing, we can help you with this.</w:t>
      </w:r>
    </w:p>
    <w:p w14:paraId="56C00562" w14:textId="77777777" w:rsidR="00E41CC2" w:rsidRPr="00CB5E71" w:rsidRDefault="00E41CC2" w:rsidP="003F69C1">
      <w:pPr>
        <w:rPr>
          <w:color w:val="000000" w:themeColor="text1"/>
        </w:rPr>
      </w:pPr>
      <w:r w:rsidRPr="00CB5E71">
        <w:rPr>
          <w:color w:val="000000" w:themeColor="text1"/>
        </w:rPr>
        <w:t>The complaint should say what happened, when and where it happened and who was involved.</w:t>
      </w:r>
    </w:p>
    <w:p w14:paraId="1F9B5B44" w14:textId="77777777" w:rsidR="00E41CC2" w:rsidRPr="00CB5E71" w:rsidRDefault="00E41CC2" w:rsidP="003F69C1">
      <w:pPr>
        <w:rPr>
          <w:color w:val="000000" w:themeColor="text1"/>
        </w:rPr>
      </w:pPr>
      <w:r w:rsidRPr="00CB5E71">
        <w:rPr>
          <w:color w:val="000000" w:themeColor="text1"/>
        </w:rPr>
        <w:t>A complaint can be made in any language. If you need a translator or interpreter, the Commission can arrange this for you.</w:t>
      </w:r>
    </w:p>
    <w:p w14:paraId="2609114D" w14:textId="77777777" w:rsidR="003F69C1" w:rsidRPr="00CB5E71" w:rsidRDefault="003F69C1" w:rsidP="003F69C1">
      <w:pPr>
        <w:pStyle w:val="Heading1"/>
        <w:rPr>
          <w:color w:val="000000" w:themeColor="text1"/>
        </w:rPr>
      </w:pPr>
      <w:r w:rsidRPr="00CB5E71">
        <w:rPr>
          <w:color w:val="000000" w:themeColor="text1"/>
        </w:rPr>
        <w:t>What will happen with my complaint?</w:t>
      </w:r>
    </w:p>
    <w:p w14:paraId="44E98965" w14:textId="77777777" w:rsidR="003F69C1" w:rsidRPr="00CB5E71" w:rsidRDefault="003F69C1" w:rsidP="003F69C1">
      <w:pPr>
        <w:rPr>
          <w:color w:val="000000" w:themeColor="text1"/>
        </w:rPr>
      </w:pPr>
      <w:r w:rsidRPr="00CB5E71">
        <w:rPr>
          <w:color w:val="000000" w:themeColor="text1"/>
        </w:rPr>
        <w:t xml:space="preserve">When the Commission receives a complaint about something that is covered by the Age Discrimination Act, the President of the Commission can investigate the complaint and try to resolve it by conciliation. </w:t>
      </w:r>
    </w:p>
    <w:p w14:paraId="4E48BA09" w14:textId="77777777" w:rsidR="003F69C1" w:rsidRPr="00CB5E71" w:rsidRDefault="003F69C1" w:rsidP="003F69C1">
      <w:pPr>
        <w:rPr>
          <w:color w:val="000000" w:themeColor="text1"/>
        </w:rPr>
      </w:pPr>
      <w:r w:rsidRPr="00CB5E71">
        <w:rPr>
          <w:color w:val="000000" w:themeColor="text1"/>
        </w:rPr>
        <w:t>The Commission is not a court and cannot determine that discrimination has happened.</w:t>
      </w:r>
    </w:p>
    <w:p w14:paraId="5715DD02" w14:textId="77777777" w:rsidR="003F69C1" w:rsidRPr="00CB5E71" w:rsidRDefault="003F69C1" w:rsidP="003F69C1">
      <w:pPr>
        <w:rPr>
          <w:color w:val="000000" w:themeColor="text1"/>
        </w:rPr>
      </w:pPr>
      <w:r w:rsidRPr="00CB5E71">
        <w:rPr>
          <w:color w:val="000000" w:themeColor="text1"/>
        </w:rPr>
        <w:t>The Commission’s role is to get both sides of the story and help those involved resolve the complaint.</w:t>
      </w:r>
    </w:p>
    <w:p w14:paraId="7CCC8B96" w14:textId="77777777" w:rsidR="003F69C1" w:rsidRPr="00CB5E71" w:rsidRDefault="003F69C1" w:rsidP="003F69C1">
      <w:pPr>
        <w:rPr>
          <w:color w:val="000000" w:themeColor="text1"/>
        </w:rPr>
      </w:pPr>
      <w:r w:rsidRPr="00CB5E71">
        <w:rPr>
          <w:color w:val="000000" w:themeColor="text1"/>
        </w:rPr>
        <w:t>Commission staff may contact you to get further information about your complaint.</w:t>
      </w:r>
    </w:p>
    <w:p w14:paraId="4E13EEFB" w14:textId="77777777" w:rsidR="003F69C1" w:rsidRPr="00CB5E71" w:rsidRDefault="003F69C1" w:rsidP="003F69C1">
      <w:pPr>
        <w:rPr>
          <w:color w:val="000000" w:themeColor="text1"/>
        </w:rPr>
      </w:pPr>
      <w:r w:rsidRPr="00CB5E71">
        <w:rPr>
          <w:color w:val="000000" w:themeColor="text1"/>
        </w:rPr>
        <w:lastRenderedPageBreak/>
        <w:t>Generally, the Commission will tell the person or organisation the complaint is against (the respondent) about your complaint and give them a copy of the complaint.</w:t>
      </w:r>
    </w:p>
    <w:p w14:paraId="6DC3E5D4" w14:textId="77777777" w:rsidR="003F69C1" w:rsidRPr="00CB5E71" w:rsidRDefault="003F69C1" w:rsidP="003F69C1">
      <w:pPr>
        <w:rPr>
          <w:color w:val="000000" w:themeColor="text1"/>
        </w:rPr>
      </w:pPr>
      <w:r w:rsidRPr="00CB5E71">
        <w:rPr>
          <w:color w:val="000000" w:themeColor="text1"/>
        </w:rPr>
        <w:t>The Commission may ask the respondent for specific information or a detailed response to your complaint.</w:t>
      </w:r>
    </w:p>
    <w:p w14:paraId="0F54DD45" w14:textId="77777777" w:rsidR="003F69C1" w:rsidRPr="00CB5E71" w:rsidRDefault="003F69C1" w:rsidP="003F69C1">
      <w:pPr>
        <w:rPr>
          <w:color w:val="000000" w:themeColor="text1"/>
        </w:rPr>
      </w:pPr>
      <w:r w:rsidRPr="00CB5E71">
        <w:rPr>
          <w:color w:val="000000" w:themeColor="text1"/>
        </w:rPr>
        <w:t>Where appropriate, the Commission will invite you to participate in conciliation. Conciliation is an informal process that allows you and the respondent to talk about the issues and try to find a way to resolve the complaint.</w:t>
      </w:r>
    </w:p>
    <w:p w14:paraId="45B95F3B" w14:textId="77777777" w:rsidR="005C386B" w:rsidRPr="00CB5E71" w:rsidRDefault="003F69C1" w:rsidP="003F69C1">
      <w:pPr>
        <w:rPr>
          <w:color w:val="000000" w:themeColor="text1"/>
        </w:rPr>
      </w:pPr>
      <w:r w:rsidRPr="00CB5E71">
        <w:rPr>
          <w:color w:val="000000" w:themeColor="text1"/>
        </w:rPr>
        <w:t>If your complaint is not resolved, or it is discontinued for another reason, you can take your complaint to the Federal Court of Australia or the Federal Circuit Court.</w:t>
      </w:r>
    </w:p>
    <w:p w14:paraId="0F9A242F" w14:textId="77777777" w:rsidR="003F69C1" w:rsidRPr="00CB5E71" w:rsidRDefault="003F69C1" w:rsidP="003F69C1">
      <w:pPr>
        <w:rPr>
          <w:color w:val="000000" w:themeColor="text1"/>
        </w:rPr>
      </w:pPr>
    </w:p>
    <w:p w14:paraId="276AE236" w14:textId="77777777" w:rsidR="003F69C1" w:rsidRPr="00CB5E71" w:rsidRDefault="00467DBF" w:rsidP="00467DBF">
      <w:pPr>
        <w:pStyle w:val="Heading1"/>
        <w:rPr>
          <w:rFonts w:cs="Arial"/>
          <w:iCs/>
          <w:color w:val="000000" w:themeColor="text1"/>
          <w:sz w:val="20"/>
          <w:lang w:val="en" w:eastAsia="en-AU"/>
        </w:rPr>
      </w:pPr>
      <w:r w:rsidRPr="00CB5E71">
        <w:rPr>
          <w:rFonts w:cs="Arial"/>
          <w:iCs/>
          <w:color w:val="000000" w:themeColor="text1"/>
          <w:sz w:val="20"/>
          <w:lang w:val="en" w:eastAsia="en-AU"/>
        </w:rPr>
        <w:br w:type="page"/>
      </w:r>
      <w:r w:rsidR="003F69C1" w:rsidRPr="00CB5E71">
        <w:rPr>
          <w:color w:val="000000" w:themeColor="text1"/>
        </w:rPr>
        <w:lastRenderedPageBreak/>
        <w:t>What can I do to prevent discrimination?</w:t>
      </w:r>
    </w:p>
    <w:p w14:paraId="4A7501DD" w14:textId="77777777" w:rsidR="003F69C1" w:rsidRPr="00CB5E71" w:rsidRDefault="003F69C1" w:rsidP="003F69C1">
      <w:pPr>
        <w:rPr>
          <w:color w:val="000000" w:themeColor="text1"/>
        </w:rPr>
      </w:pPr>
      <w:r w:rsidRPr="00CB5E71">
        <w:rPr>
          <w:color w:val="000000" w:themeColor="text1"/>
        </w:rPr>
        <w:t>Everyone can play a role to help ensure that people of all ages have the same opportunities as others.</w:t>
      </w:r>
    </w:p>
    <w:p w14:paraId="05D569BC" w14:textId="77777777" w:rsidR="003F69C1" w:rsidRPr="00CB5E71" w:rsidRDefault="003F69C1" w:rsidP="003F69C1">
      <w:pPr>
        <w:rPr>
          <w:color w:val="000000" w:themeColor="text1"/>
        </w:rPr>
      </w:pPr>
      <w:r w:rsidRPr="00CB5E71">
        <w:rPr>
          <w:color w:val="000000" w:themeColor="text1"/>
        </w:rPr>
        <w:t>The Commission undertakes a wide range of activities to build awareness about the rights and responsibilities of individuals and organisations under the Age Discrimination Act, especially in the workplace.</w:t>
      </w:r>
    </w:p>
    <w:p w14:paraId="6745FABB" w14:textId="77777777" w:rsidR="003F69C1" w:rsidRPr="00CB5E71" w:rsidRDefault="003F69C1" w:rsidP="003F69C1">
      <w:pPr>
        <w:rPr>
          <w:color w:val="000000" w:themeColor="text1"/>
        </w:rPr>
      </w:pPr>
      <w:r w:rsidRPr="00CB5E71">
        <w:rPr>
          <w:color w:val="000000" w:themeColor="text1"/>
        </w:rPr>
        <w:t xml:space="preserve">On our Age </w:t>
      </w:r>
      <w:r w:rsidR="001D0938" w:rsidRPr="00CB5E71">
        <w:rPr>
          <w:color w:val="000000" w:themeColor="text1"/>
        </w:rPr>
        <w:t xml:space="preserve">Positive </w:t>
      </w:r>
      <w:r w:rsidRPr="00CB5E71">
        <w:rPr>
          <w:color w:val="000000" w:themeColor="text1"/>
        </w:rPr>
        <w:t xml:space="preserve">website and campaign </w:t>
      </w:r>
      <w:r w:rsidRPr="00CB5E71">
        <w:rPr>
          <w:color w:val="000000" w:themeColor="text1"/>
        </w:rPr>
        <w:br/>
        <w:t>(</w:t>
      </w:r>
      <w:hyperlink r:id="rId11" w:history="1">
        <w:r w:rsidRPr="00CB5E71">
          <w:rPr>
            <w:rStyle w:val="Hyperlink"/>
            <w:color w:val="000000" w:themeColor="text1"/>
          </w:rPr>
          <w:t>www.humanrights.gov.au/age-positive</w:t>
        </w:r>
      </w:hyperlink>
      <w:r w:rsidRPr="00CB5E71">
        <w:rPr>
          <w:color w:val="000000" w:themeColor="text1"/>
        </w:rPr>
        <w:t>) we actively promote positive stories about older people, using them to remind the public of the varied and important ways older people contribute to Australian society.</w:t>
      </w:r>
    </w:p>
    <w:p w14:paraId="02B0C2EF" w14:textId="77777777" w:rsidR="003F69C1" w:rsidRPr="00CB5E71" w:rsidRDefault="003F69C1" w:rsidP="003F69C1">
      <w:pPr>
        <w:rPr>
          <w:color w:val="000000" w:themeColor="text1"/>
        </w:rPr>
      </w:pPr>
      <w:r w:rsidRPr="00CB5E71">
        <w:rPr>
          <w:color w:val="000000" w:themeColor="text1"/>
        </w:rPr>
        <w:t>We’ve also produced information to help young people who experience discrimination (</w:t>
      </w:r>
      <w:hyperlink r:id="rId12" w:history="1">
        <w:r w:rsidRPr="00CB5E71">
          <w:rPr>
            <w:rStyle w:val="Hyperlink"/>
            <w:color w:val="000000" w:themeColor="text1"/>
          </w:rPr>
          <w:t>www.humanrights.gov.au/complaints_information/young_people.html</w:t>
        </w:r>
      </w:hyperlink>
      <w:r w:rsidRPr="00CB5E71">
        <w:rPr>
          <w:color w:val="000000" w:themeColor="text1"/>
        </w:rPr>
        <w:t>) and to assist mature age workers experiencing age discrimination (</w:t>
      </w:r>
      <w:hyperlink r:id="rId13" w:history="1">
        <w:r w:rsidRPr="00CB5E71">
          <w:rPr>
            <w:rStyle w:val="Hyperlink"/>
            <w:color w:val="000000" w:themeColor="text1"/>
          </w:rPr>
          <w:t>www.humanrights.gov.au/matureworkers/index.html</w:t>
        </w:r>
      </w:hyperlink>
      <w:r w:rsidRPr="00CB5E71">
        <w:rPr>
          <w:color w:val="000000" w:themeColor="text1"/>
        </w:rPr>
        <w:t>).</w:t>
      </w:r>
    </w:p>
    <w:p w14:paraId="52330CFC" w14:textId="77777777" w:rsidR="00B54B6E" w:rsidRPr="00CB5E71" w:rsidRDefault="003F69C1" w:rsidP="003F69C1">
      <w:pPr>
        <w:rPr>
          <w:color w:val="000000" w:themeColor="text1"/>
        </w:rPr>
      </w:pPr>
      <w:r w:rsidRPr="00CB5E71">
        <w:rPr>
          <w:color w:val="000000" w:themeColor="text1"/>
        </w:rPr>
        <w:t xml:space="preserve">You can find out more about what we’re doing by visiting: </w:t>
      </w:r>
      <w:hyperlink r:id="rId14" w:history="1">
        <w:r w:rsidRPr="00CB5E71">
          <w:rPr>
            <w:rStyle w:val="Hyperlink"/>
            <w:color w:val="000000" w:themeColor="text1"/>
          </w:rPr>
          <w:t>www.humanrights.gov.au/age</w:t>
        </w:r>
      </w:hyperlink>
    </w:p>
    <w:p w14:paraId="0B86084D" w14:textId="77777777" w:rsidR="007F6C6D" w:rsidRPr="00CB5E71" w:rsidRDefault="007F6C6D" w:rsidP="007F6C6D">
      <w:pPr>
        <w:spacing w:after="0"/>
        <w:rPr>
          <w:rFonts w:cs="Arial"/>
          <w:color w:val="000000" w:themeColor="text1"/>
          <w:sz w:val="20"/>
          <w:lang w:val="en" w:eastAsia="en-AU"/>
        </w:rPr>
      </w:pPr>
    </w:p>
    <w:p w14:paraId="2FF939E8" w14:textId="77777777" w:rsidR="003F69C1" w:rsidRPr="00CB5E71" w:rsidRDefault="00994329" w:rsidP="003F69C1">
      <w:pPr>
        <w:rPr>
          <w:color w:val="000000" w:themeColor="text1"/>
          <w:lang w:val="en" w:eastAsia="en-AU"/>
        </w:rPr>
      </w:pPr>
      <w:r w:rsidRPr="00CB5E71">
        <w:rPr>
          <w:rFonts w:eastAsia="Arial" w:cs="Arial"/>
          <w:noProof/>
          <w:color w:val="000000" w:themeColor="text1"/>
          <w:sz w:val="20"/>
          <w:lang w:val="en-US"/>
        </w:rPr>
        <w:drawing>
          <wp:inline distT="0" distB="0" distL="0" distR="0" wp14:anchorId="276C7745" wp14:editId="1A122E03">
            <wp:extent cx="2753360" cy="1920240"/>
            <wp:effectExtent l="0" t="0" r="0" b="0"/>
            <wp:docPr id="4" name="image1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jpe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3360" cy="1920240"/>
                    </a:xfrm>
                    <a:prstGeom prst="rect">
                      <a:avLst/>
                    </a:prstGeom>
                    <a:noFill/>
                    <a:ln>
                      <a:noFill/>
                    </a:ln>
                  </pic:spPr>
                </pic:pic>
              </a:graphicData>
            </a:graphic>
          </wp:inline>
        </w:drawing>
      </w:r>
    </w:p>
    <w:p w14:paraId="072F3B26" w14:textId="77777777" w:rsidR="00561740" w:rsidRPr="00CB5E71" w:rsidRDefault="00561740" w:rsidP="003F69C1">
      <w:pPr>
        <w:rPr>
          <w:color w:val="000000" w:themeColor="text1"/>
        </w:rPr>
      </w:pPr>
    </w:p>
    <w:p w14:paraId="39FCC752" w14:textId="77777777" w:rsidR="001D0938" w:rsidRPr="00CB5E71" w:rsidRDefault="001D0938" w:rsidP="00FC4D75">
      <w:pPr>
        <w:pStyle w:val="Heading1"/>
        <w:rPr>
          <w:color w:val="000000" w:themeColor="text1"/>
        </w:rPr>
      </w:pPr>
      <w:r w:rsidRPr="00CB5E71">
        <w:rPr>
          <w:color w:val="000000" w:themeColor="text1"/>
        </w:rPr>
        <w:lastRenderedPageBreak/>
        <w:t>Where can I get more information?</w:t>
      </w:r>
    </w:p>
    <w:p w14:paraId="31775634" w14:textId="77777777" w:rsidR="001D0938" w:rsidRPr="00CB5E71" w:rsidRDefault="001D0938" w:rsidP="00FC4D75">
      <w:pPr>
        <w:rPr>
          <w:color w:val="000000" w:themeColor="text1"/>
        </w:rPr>
      </w:pPr>
      <w:r w:rsidRPr="00CB5E71">
        <w:rPr>
          <w:color w:val="000000" w:themeColor="text1"/>
        </w:rPr>
        <w:t xml:space="preserve">Contact our National Information Service to make an inquiry </w:t>
      </w:r>
      <w:r w:rsidR="0046280B" w:rsidRPr="00CB5E71">
        <w:rPr>
          <w:color w:val="000000" w:themeColor="text1"/>
        </w:rPr>
        <w:br/>
      </w:r>
      <w:r w:rsidRPr="00CB5E71">
        <w:rPr>
          <w:color w:val="000000" w:themeColor="text1"/>
        </w:rPr>
        <w:t>or lodge a complaint:</w:t>
      </w:r>
    </w:p>
    <w:p w14:paraId="4A32D252" w14:textId="77777777" w:rsidR="001D0938" w:rsidRPr="00CB5E71" w:rsidRDefault="001D0938" w:rsidP="00356AB5">
      <w:pPr>
        <w:spacing w:after="0"/>
        <w:rPr>
          <w:color w:val="000000" w:themeColor="text1"/>
        </w:rPr>
      </w:pPr>
      <w:r w:rsidRPr="00CB5E71">
        <w:rPr>
          <w:b/>
          <w:color w:val="000000" w:themeColor="text1"/>
        </w:rPr>
        <w:t>Phone:</w:t>
      </w:r>
      <w:r w:rsidRPr="00CB5E71">
        <w:rPr>
          <w:color w:val="000000" w:themeColor="text1"/>
        </w:rPr>
        <w:t xml:space="preserve"> 1300 656 419 (local call cost) or </w:t>
      </w:r>
      <w:r w:rsidRPr="00CB5E71">
        <w:rPr>
          <w:color w:val="000000" w:themeColor="text1"/>
        </w:rPr>
        <w:br/>
        <w:t>(02) 9284 9888</w:t>
      </w:r>
    </w:p>
    <w:p w14:paraId="1ABB6DEE" w14:textId="77777777" w:rsidR="001D0938" w:rsidRPr="00CB5E71" w:rsidRDefault="001D0938" w:rsidP="00356AB5">
      <w:pPr>
        <w:spacing w:after="0"/>
        <w:rPr>
          <w:color w:val="000000" w:themeColor="text1"/>
        </w:rPr>
      </w:pPr>
      <w:r w:rsidRPr="00CB5E71">
        <w:rPr>
          <w:b/>
          <w:color w:val="000000" w:themeColor="text1"/>
        </w:rPr>
        <w:t>TTY:</w:t>
      </w:r>
      <w:r w:rsidRPr="00CB5E71">
        <w:rPr>
          <w:color w:val="000000" w:themeColor="text1"/>
        </w:rPr>
        <w:t xml:space="preserve"> 1800 620 241 (toll free)</w:t>
      </w:r>
    </w:p>
    <w:p w14:paraId="23750AA5" w14:textId="77777777" w:rsidR="001D0938" w:rsidRPr="00CB5E71" w:rsidRDefault="001D0938" w:rsidP="00356AB5">
      <w:pPr>
        <w:spacing w:after="0"/>
        <w:rPr>
          <w:color w:val="000000" w:themeColor="text1"/>
        </w:rPr>
      </w:pPr>
      <w:r w:rsidRPr="00CB5E71">
        <w:rPr>
          <w:b/>
          <w:color w:val="000000" w:themeColor="text1"/>
        </w:rPr>
        <w:t>National Relay Service:</w:t>
      </w:r>
      <w:r w:rsidRPr="00CB5E71">
        <w:rPr>
          <w:color w:val="000000" w:themeColor="text1"/>
        </w:rPr>
        <w:t xml:space="preserve"> 1300 555 727 </w:t>
      </w:r>
      <w:r w:rsidRPr="00CB5E71">
        <w:rPr>
          <w:color w:val="000000" w:themeColor="text1"/>
        </w:rPr>
        <w:br/>
        <w:t xml:space="preserve">(Speak and Listen) or </w:t>
      </w:r>
      <w:r w:rsidRPr="00CB5E71">
        <w:rPr>
          <w:rStyle w:val="Hyperlink"/>
          <w:color w:val="000000" w:themeColor="text1"/>
        </w:rPr>
        <w:t>relayservice.gov.au</w:t>
      </w:r>
    </w:p>
    <w:p w14:paraId="5C2624D8" w14:textId="77777777" w:rsidR="001D0938" w:rsidRPr="00CB5E71" w:rsidRDefault="001D0938" w:rsidP="00356AB5">
      <w:pPr>
        <w:spacing w:after="0"/>
        <w:rPr>
          <w:color w:val="000000" w:themeColor="text1"/>
        </w:rPr>
      </w:pPr>
      <w:r w:rsidRPr="00CB5E71">
        <w:rPr>
          <w:b/>
          <w:color w:val="000000" w:themeColor="text1"/>
        </w:rPr>
        <w:t>Translating and Interpreting Service:</w:t>
      </w:r>
      <w:r w:rsidRPr="00CB5E71">
        <w:rPr>
          <w:color w:val="000000" w:themeColor="text1"/>
        </w:rPr>
        <w:t xml:space="preserve"> </w:t>
      </w:r>
      <w:r w:rsidRPr="00CB5E71">
        <w:rPr>
          <w:color w:val="000000" w:themeColor="text1"/>
        </w:rPr>
        <w:br/>
        <w:t xml:space="preserve">131 450 or </w:t>
      </w:r>
      <w:hyperlink r:id="rId16" w:history="1">
        <w:r w:rsidRPr="00CB5E71">
          <w:rPr>
            <w:rStyle w:val="Hyperlink"/>
            <w:color w:val="000000" w:themeColor="text1"/>
          </w:rPr>
          <w:t>www.tisnational.gov.au</w:t>
        </w:r>
      </w:hyperlink>
    </w:p>
    <w:p w14:paraId="3E60688E" w14:textId="77777777" w:rsidR="001D0938" w:rsidRPr="00CB5E71" w:rsidRDefault="001D0938" w:rsidP="00356AB5">
      <w:pPr>
        <w:spacing w:after="0"/>
        <w:rPr>
          <w:color w:val="000000" w:themeColor="text1"/>
        </w:rPr>
      </w:pPr>
      <w:r w:rsidRPr="00CB5E71">
        <w:rPr>
          <w:b/>
          <w:color w:val="000000" w:themeColor="text1"/>
        </w:rPr>
        <w:t>Fax:</w:t>
      </w:r>
      <w:r w:rsidRPr="00CB5E71">
        <w:rPr>
          <w:color w:val="000000" w:themeColor="text1"/>
        </w:rPr>
        <w:t xml:space="preserve"> (02) 9284 9611</w:t>
      </w:r>
    </w:p>
    <w:p w14:paraId="1397F39E" w14:textId="77777777" w:rsidR="001D0938" w:rsidRPr="00CB5E71" w:rsidRDefault="001D0938" w:rsidP="00FC4D75">
      <w:pPr>
        <w:rPr>
          <w:color w:val="000000" w:themeColor="text1"/>
        </w:rPr>
      </w:pPr>
      <w:r w:rsidRPr="00CB5E71">
        <w:rPr>
          <w:b/>
          <w:color w:val="000000" w:themeColor="text1"/>
        </w:rPr>
        <w:t>Email:</w:t>
      </w:r>
      <w:r w:rsidRPr="00CB5E71">
        <w:rPr>
          <w:color w:val="000000" w:themeColor="text1"/>
        </w:rPr>
        <w:t xml:space="preserve"> </w:t>
      </w:r>
      <w:hyperlink r:id="rId17" w:history="1">
        <w:r w:rsidRPr="00CB5E71">
          <w:rPr>
            <w:rStyle w:val="Hyperlink"/>
            <w:color w:val="000000" w:themeColor="text1"/>
          </w:rPr>
          <w:t>infoservice@humanrights.gov.au</w:t>
        </w:r>
      </w:hyperlink>
    </w:p>
    <w:p w14:paraId="4769BAAE" w14:textId="77777777" w:rsidR="001D0938" w:rsidRPr="00CB5E71" w:rsidRDefault="001D0938" w:rsidP="00FC4D75">
      <w:pPr>
        <w:rPr>
          <w:color w:val="000000" w:themeColor="text1"/>
        </w:rPr>
      </w:pPr>
      <w:r w:rsidRPr="00CB5E71">
        <w:rPr>
          <w:b/>
          <w:color w:val="000000" w:themeColor="text1"/>
        </w:rPr>
        <w:t>Online:</w:t>
      </w:r>
      <w:r w:rsidRPr="00CB5E71">
        <w:rPr>
          <w:color w:val="000000" w:themeColor="text1"/>
        </w:rPr>
        <w:t xml:space="preserve"> </w:t>
      </w:r>
      <w:r w:rsidR="00FC4D75" w:rsidRPr="00CB5E71">
        <w:rPr>
          <w:color w:val="000000" w:themeColor="text1"/>
        </w:rPr>
        <w:br/>
      </w:r>
      <w:r w:rsidRPr="00CB5E71">
        <w:rPr>
          <w:color w:val="000000" w:themeColor="text1"/>
        </w:rPr>
        <w:t xml:space="preserve">You can make a complaint online by going to </w:t>
      </w:r>
      <w:hyperlink r:id="rId18" w:history="1">
        <w:r w:rsidRPr="00CB5E71">
          <w:rPr>
            <w:rStyle w:val="Hyperlink"/>
            <w:color w:val="000000" w:themeColor="text1"/>
          </w:rPr>
          <w:t>www.humanrights.gov.au/complaints/make-complaint</w:t>
        </w:r>
      </w:hyperlink>
    </w:p>
    <w:p w14:paraId="3E2B8D96" w14:textId="77777777" w:rsidR="001D0938" w:rsidRPr="00CB5E71" w:rsidRDefault="001D0938" w:rsidP="00FC4D75">
      <w:pPr>
        <w:spacing w:after="0"/>
        <w:rPr>
          <w:b/>
          <w:color w:val="000000" w:themeColor="text1"/>
        </w:rPr>
      </w:pPr>
      <w:r w:rsidRPr="00CB5E71">
        <w:rPr>
          <w:b/>
          <w:color w:val="000000" w:themeColor="text1"/>
        </w:rPr>
        <w:t>Postal Address</w:t>
      </w:r>
    </w:p>
    <w:p w14:paraId="27E38E4F" w14:textId="77777777" w:rsidR="001D0938" w:rsidRPr="00CB5E71" w:rsidRDefault="001D0938" w:rsidP="00FC4D75">
      <w:pPr>
        <w:spacing w:after="0"/>
        <w:rPr>
          <w:color w:val="000000" w:themeColor="text1"/>
        </w:rPr>
      </w:pPr>
      <w:r w:rsidRPr="00CB5E71">
        <w:rPr>
          <w:color w:val="000000" w:themeColor="text1"/>
        </w:rPr>
        <w:t>Australian Human Rights Commission</w:t>
      </w:r>
    </w:p>
    <w:p w14:paraId="5FD725DE" w14:textId="77777777" w:rsidR="001D0938" w:rsidRPr="00CB5E71" w:rsidRDefault="001D0938" w:rsidP="00FC4D75">
      <w:pPr>
        <w:spacing w:after="0"/>
        <w:rPr>
          <w:color w:val="000000" w:themeColor="text1"/>
        </w:rPr>
      </w:pPr>
      <w:r w:rsidRPr="00CB5E71">
        <w:rPr>
          <w:color w:val="000000" w:themeColor="text1"/>
        </w:rPr>
        <w:t>GPO Box 5218</w:t>
      </w:r>
    </w:p>
    <w:p w14:paraId="5BD4A630" w14:textId="77777777" w:rsidR="001D0938" w:rsidRPr="00CB5E71" w:rsidRDefault="001D0938" w:rsidP="00FC4D75">
      <w:pPr>
        <w:rPr>
          <w:color w:val="000000" w:themeColor="text1"/>
        </w:rPr>
      </w:pPr>
      <w:r w:rsidRPr="00CB5E71">
        <w:rPr>
          <w:color w:val="000000" w:themeColor="text1"/>
        </w:rPr>
        <w:t>Sydney NSW 2001</w:t>
      </w:r>
    </w:p>
    <w:p w14:paraId="07F878E6" w14:textId="77777777" w:rsidR="001D0938" w:rsidRPr="00CB5E71" w:rsidRDefault="001D0938" w:rsidP="00FC4D75">
      <w:pPr>
        <w:spacing w:after="0"/>
        <w:rPr>
          <w:b/>
          <w:color w:val="000000" w:themeColor="text1"/>
        </w:rPr>
      </w:pPr>
      <w:r w:rsidRPr="00CB5E71">
        <w:rPr>
          <w:b/>
          <w:color w:val="000000" w:themeColor="text1"/>
        </w:rPr>
        <w:t>Street address</w:t>
      </w:r>
    </w:p>
    <w:p w14:paraId="6242D3E3" w14:textId="77777777" w:rsidR="001D0938" w:rsidRPr="00CB5E71" w:rsidRDefault="001D0938" w:rsidP="00FC4D75">
      <w:pPr>
        <w:spacing w:after="0"/>
        <w:rPr>
          <w:color w:val="000000" w:themeColor="text1"/>
        </w:rPr>
      </w:pPr>
      <w:r w:rsidRPr="00CB5E71">
        <w:rPr>
          <w:color w:val="000000" w:themeColor="text1"/>
        </w:rPr>
        <w:t>Level 3, 175 Pitt Street</w:t>
      </w:r>
    </w:p>
    <w:p w14:paraId="38C79E7B" w14:textId="77777777" w:rsidR="001D0938" w:rsidRPr="00CB5E71" w:rsidRDefault="001D0938" w:rsidP="00FC4D75">
      <w:pPr>
        <w:rPr>
          <w:color w:val="000000" w:themeColor="text1"/>
        </w:rPr>
      </w:pPr>
      <w:r w:rsidRPr="00CB5E71">
        <w:rPr>
          <w:color w:val="000000" w:themeColor="text1"/>
        </w:rPr>
        <w:t>Sydney NSW 2000</w:t>
      </w:r>
    </w:p>
    <w:p w14:paraId="5D17A78E" w14:textId="77777777" w:rsidR="001D0938" w:rsidRPr="00CB5E71" w:rsidRDefault="001D0938" w:rsidP="00FC4D75">
      <w:pPr>
        <w:spacing w:after="300"/>
        <w:rPr>
          <w:color w:val="000000" w:themeColor="text1"/>
        </w:rPr>
      </w:pPr>
      <w:r w:rsidRPr="00CB5E71">
        <w:rPr>
          <w:b/>
          <w:color w:val="000000" w:themeColor="text1"/>
        </w:rPr>
        <w:t>Website:</w:t>
      </w:r>
      <w:r w:rsidRPr="00CB5E71">
        <w:rPr>
          <w:color w:val="000000" w:themeColor="text1"/>
        </w:rPr>
        <w:t xml:space="preserve"> </w:t>
      </w:r>
      <w:hyperlink r:id="rId19" w:history="1">
        <w:r w:rsidR="00FF3257" w:rsidRPr="00CB5E71">
          <w:rPr>
            <w:rStyle w:val="Hyperlink"/>
            <w:color w:val="000000" w:themeColor="text1"/>
          </w:rPr>
          <w:t>www.humanrights.gov.au</w:t>
        </w:r>
      </w:hyperlink>
    </w:p>
    <w:p w14:paraId="6F83C860" w14:textId="77777777" w:rsidR="001D0938" w:rsidRPr="00CB5E71" w:rsidRDefault="001D0938" w:rsidP="00AA2E7F">
      <w:pPr>
        <w:pStyle w:val="Heading2"/>
        <w:rPr>
          <w:color w:val="000000" w:themeColor="text1"/>
        </w:rPr>
      </w:pPr>
      <w:r w:rsidRPr="00CB5E71">
        <w:rPr>
          <w:color w:val="000000" w:themeColor="text1"/>
        </w:rPr>
        <w:t>General legal advice</w:t>
      </w:r>
    </w:p>
    <w:p w14:paraId="2DAB0A41" w14:textId="77777777" w:rsidR="001D0938" w:rsidRPr="00CB5E71" w:rsidRDefault="001D0938" w:rsidP="00FC4D75">
      <w:pPr>
        <w:rPr>
          <w:color w:val="000000" w:themeColor="text1"/>
        </w:rPr>
      </w:pPr>
      <w:r w:rsidRPr="00CB5E71">
        <w:rPr>
          <w:color w:val="000000" w:themeColor="text1"/>
        </w:rPr>
        <w:t>If you are thinking about making a complaint, you might also want to consider getting legal advice or contacting your trade union.</w:t>
      </w:r>
    </w:p>
    <w:p w14:paraId="15B5315D" w14:textId="77777777" w:rsidR="00700ADD" w:rsidRPr="00CB5E71" w:rsidRDefault="001D0938" w:rsidP="00FC4D75">
      <w:pPr>
        <w:rPr>
          <w:color w:val="000000" w:themeColor="text1"/>
        </w:rPr>
      </w:pPr>
      <w:r w:rsidRPr="00CB5E71">
        <w:rPr>
          <w:color w:val="000000" w:themeColor="text1"/>
        </w:rPr>
        <w:t xml:space="preserve">There are community legal services that can provide free advice about discrimination and harassment. Contact details for your closest community legal centre can be found at </w:t>
      </w:r>
      <w:r w:rsidRPr="00CB5E71">
        <w:rPr>
          <w:rStyle w:val="Hyperlink"/>
          <w:color w:val="000000" w:themeColor="text1"/>
        </w:rPr>
        <w:t>www.naclc.org.au</w:t>
      </w:r>
      <w:r w:rsidRPr="00CB5E71">
        <w:rPr>
          <w:color w:val="000000" w:themeColor="text1"/>
        </w:rPr>
        <w:t>.</w:t>
      </w:r>
    </w:p>
    <w:p w14:paraId="633376C7" w14:textId="77777777" w:rsidR="001D0938" w:rsidRPr="00CB5E71" w:rsidRDefault="001D0938" w:rsidP="00FC4D75">
      <w:pPr>
        <w:rPr>
          <w:color w:val="000000" w:themeColor="text1"/>
        </w:rPr>
      </w:pPr>
    </w:p>
    <w:p w14:paraId="4860A0C3" w14:textId="77777777" w:rsidR="001D0938" w:rsidRPr="00CB5E71" w:rsidRDefault="00994329" w:rsidP="001D0938">
      <w:pPr>
        <w:rPr>
          <w:rFonts w:eastAsia="Calibri"/>
          <w:color w:val="000000" w:themeColor="text1"/>
        </w:rPr>
      </w:pPr>
      <w:r w:rsidRPr="00CB5E71">
        <w:rPr>
          <w:noProof/>
          <w:color w:val="000000" w:themeColor="text1"/>
          <w:lang w:val="en-US"/>
        </w:rPr>
        <w:lastRenderedPageBreak/>
        <mc:AlternateContent>
          <mc:Choice Requires="wps">
            <w:drawing>
              <wp:inline distT="0" distB="0" distL="0" distR="0" wp14:anchorId="340B5D1A" wp14:editId="1B2BB2B4">
                <wp:extent cx="2895600" cy="5029200"/>
                <wp:effectExtent l="0" t="0" r="0" b="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036C5" w14:textId="77777777" w:rsidR="00FF3257" w:rsidRPr="00FF3257" w:rsidRDefault="00FF3257" w:rsidP="00CB5E71">
                            <w:pPr>
                              <w:pStyle w:val="CopyrightText"/>
                              <w:ind w:left="284"/>
                            </w:pPr>
                            <w:r w:rsidRPr="00FF3257">
                              <w:t>The Australian Human Rights Commission encourages the dissemination and exchange of information provided in this publication.</w:t>
                            </w:r>
                          </w:p>
                          <w:p w14:paraId="3DC206B2" w14:textId="77777777" w:rsidR="00FF3257" w:rsidRPr="00FF3257" w:rsidRDefault="00FF3257" w:rsidP="00CB5E71">
                            <w:pPr>
                              <w:pStyle w:val="CopyrightText"/>
                              <w:ind w:left="284"/>
                            </w:pPr>
                            <w:r w:rsidRPr="00FF3257">
                              <w:t>All material presented in this publication is provided under Creative Commons Attribution 3.0 Australia, with the exception of:</w:t>
                            </w:r>
                          </w:p>
                          <w:p w14:paraId="5787C06A" w14:textId="77777777" w:rsidR="00FF3257" w:rsidRPr="00FF3257" w:rsidRDefault="00FF3257" w:rsidP="00CB5E71">
                            <w:pPr>
                              <w:pStyle w:val="CopyrightText"/>
                              <w:numPr>
                                <w:ilvl w:val="0"/>
                                <w:numId w:val="19"/>
                              </w:numPr>
                              <w:spacing w:after="0"/>
                              <w:ind w:left="284" w:firstLine="0"/>
                            </w:pPr>
                            <w:r w:rsidRPr="00FF3257">
                              <w:t>the Australian Human Rights Commission Logo</w:t>
                            </w:r>
                          </w:p>
                          <w:p w14:paraId="0DED95FA" w14:textId="77777777" w:rsidR="00FF3257" w:rsidRPr="00FF3257" w:rsidRDefault="00FF3257" w:rsidP="00CB5E71">
                            <w:pPr>
                              <w:pStyle w:val="CopyrightText"/>
                              <w:numPr>
                                <w:ilvl w:val="0"/>
                                <w:numId w:val="19"/>
                              </w:numPr>
                              <w:spacing w:after="0"/>
                              <w:ind w:left="284" w:firstLine="0"/>
                            </w:pPr>
                            <w:r w:rsidRPr="00FF3257">
                              <w:t>photographs and images</w:t>
                            </w:r>
                          </w:p>
                          <w:p w14:paraId="6E9F47C6" w14:textId="77777777" w:rsidR="00FF3257" w:rsidRPr="00FF3257" w:rsidRDefault="00FF3257" w:rsidP="00CB5E71">
                            <w:pPr>
                              <w:pStyle w:val="CopyrightText"/>
                              <w:numPr>
                                <w:ilvl w:val="0"/>
                                <w:numId w:val="19"/>
                              </w:numPr>
                              <w:ind w:left="284" w:firstLine="0"/>
                            </w:pPr>
                            <w:r w:rsidRPr="00FF3257">
                              <w:t>any content or material provided by third parties.</w:t>
                            </w:r>
                          </w:p>
                          <w:p w14:paraId="6F915A5B" w14:textId="77777777" w:rsidR="00FF3257" w:rsidRPr="00FF3257" w:rsidRDefault="00FF3257" w:rsidP="00CB5E71">
                            <w:pPr>
                              <w:pStyle w:val="CopyrightText"/>
                              <w:spacing w:after="113"/>
                              <w:ind w:left="284"/>
                            </w:pPr>
                            <w:r w:rsidRPr="00FF3257">
                              <w:t xml:space="preserve">The details of the relevant licence conditions are available on the Creative Commons website, as is the full legal code for the </w:t>
                            </w:r>
                            <w:r w:rsidRPr="00FF3257">
                              <w:br/>
                              <w:t>CC BY 3.0 AU licence.</w:t>
                            </w:r>
                          </w:p>
                          <w:p w14:paraId="364456C3" w14:textId="467BF332" w:rsidR="00FF3257" w:rsidRPr="00FF3257" w:rsidRDefault="00FF3257" w:rsidP="00CB5E71">
                            <w:pPr>
                              <w:pStyle w:val="CopyrightText"/>
                              <w:spacing w:after="113"/>
                              <w:ind w:left="284"/>
                            </w:pPr>
                          </w:p>
                          <w:p w14:paraId="76C13A7F" w14:textId="77777777" w:rsidR="00FF3257" w:rsidRPr="00FF3257" w:rsidRDefault="00FF3257" w:rsidP="00CB5E71">
                            <w:pPr>
                              <w:pStyle w:val="CopyrightText"/>
                              <w:ind w:left="284"/>
                            </w:pPr>
                            <w:r w:rsidRPr="00FF3257">
                              <w:rPr>
                                <w:rFonts w:cs="HelveticaCYBold"/>
                                <w:b/>
                                <w:bCs/>
                              </w:rPr>
                              <w:t>Attribution</w:t>
                            </w:r>
                          </w:p>
                          <w:p w14:paraId="6DEE1B29" w14:textId="77777777" w:rsidR="00FF3257" w:rsidRPr="00FF3257" w:rsidRDefault="00FF3257" w:rsidP="00CB5E71">
                            <w:pPr>
                              <w:pStyle w:val="CopyrightText"/>
                              <w:ind w:left="284"/>
                            </w:pPr>
                            <w:r w:rsidRPr="00FF3257">
                              <w:t xml:space="preserve">Material obtained from this publication is to be attributed to the </w:t>
                            </w:r>
                            <w:r w:rsidRPr="00FF3257">
                              <w:br/>
                              <w:t>Australian Human Rights Commission with the following copyright notice:</w:t>
                            </w:r>
                          </w:p>
                          <w:p w14:paraId="6294EC01" w14:textId="77777777" w:rsidR="00FF3257" w:rsidRPr="00FF3257" w:rsidRDefault="00FF3257" w:rsidP="00CB5E71">
                            <w:pPr>
                              <w:pStyle w:val="CopyrightText"/>
                              <w:spacing w:after="454"/>
                              <w:ind w:left="284"/>
                            </w:pPr>
                            <w:r w:rsidRPr="00FF3257">
                              <w:t>© Australian Human Rights Commission 2014.</w:t>
                            </w:r>
                          </w:p>
                          <w:p w14:paraId="062EC2CD" w14:textId="77777777" w:rsidR="00FF3257" w:rsidRPr="00FF3257" w:rsidRDefault="00FF3257" w:rsidP="00CB5E71">
                            <w:pPr>
                              <w:pStyle w:val="BodyText"/>
                              <w:spacing w:after="57"/>
                              <w:ind w:left="284"/>
                              <w:rPr>
                                <w:rFonts w:ascii="Arial Narrow" w:hAnsi="Arial Narrow" w:cs="HelveticaCYBold"/>
                                <w:b/>
                                <w:bCs/>
                                <w:sz w:val="16"/>
                                <w:szCs w:val="16"/>
                              </w:rPr>
                            </w:pPr>
                            <w:r w:rsidRPr="00FF3257">
                              <w:rPr>
                                <w:rFonts w:ascii="Arial Narrow" w:hAnsi="Arial Narrow" w:cs="HelveticaCYBold"/>
                                <w:b/>
                                <w:bCs/>
                                <w:sz w:val="16"/>
                                <w:szCs w:val="16"/>
                              </w:rPr>
                              <w:t>Disclaimer</w:t>
                            </w:r>
                          </w:p>
                          <w:p w14:paraId="4AF3DD2E" w14:textId="77777777" w:rsidR="00FF3257" w:rsidRPr="00FF3257" w:rsidRDefault="00FF3257" w:rsidP="00CB5E71">
                            <w:pPr>
                              <w:pStyle w:val="BodyText"/>
                              <w:spacing w:after="2000"/>
                              <w:ind w:left="284"/>
                              <w:rPr>
                                <w:rFonts w:ascii="Arial Narrow" w:hAnsi="Arial Narrow" w:cs="HelveticaCYPlain"/>
                                <w:sz w:val="16"/>
                                <w:szCs w:val="16"/>
                              </w:rPr>
                            </w:pPr>
                            <w:r w:rsidRPr="00FF3257">
                              <w:rPr>
                                <w:rFonts w:ascii="Arial Narrow" w:hAnsi="Arial Narrow" w:cs="HelveticaCYPlain"/>
                                <w:sz w:val="16"/>
                                <w:szCs w:val="16"/>
                              </w:rPr>
                              <w:t xml:space="preserve">The information in this brochure is only intended as a guide. </w:t>
                            </w:r>
                            <w:r w:rsidRPr="00FF3257">
                              <w:rPr>
                                <w:rFonts w:ascii="Arial Narrow" w:hAnsi="Arial Narrow" w:cs="HelveticaCYPlain"/>
                                <w:sz w:val="16"/>
                                <w:szCs w:val="16"/>
                              </w:rPr>
                              <w:br/>
                              <w:t>It is not a substitute for legal advice.</w:t>
                            </w:r>
                          </w:p>
                          <w:p w14:paraId="08791C16" w14:textId="77777777" w:rsidR="00FF3257" w:rsidRPr="00FF3257" w:rsidRDefault="00FF3257" w:rsidP="00CB5E71">
                            <w:pPr>
                              <w:widowControl w:val="0"/>
                              <w:autoSpaceDE w:val="0"/>
                              <w:autoSpaceDN w:val="0"/>
                              <w:adjustRightInd w:val="0"/>
                              <w:spacing w:after="0" w:line="288" w:lineRule="auto"/>
                              <w:jc w:val="right"/>
                              <w:textAlignment w:val="center"/>
                              <w:rPr>
                                <w:rFonts w:ascii="Arial Narrow" w:hAnsi="Arial Narrow" w:cs="HelveticaCYBold"/>
                                <w:b/>
                                <w:bCs/>
                                <w:spacing w:val="1"/>
                                <w:w w:val="90"/>
                                <w:sz w:val="20"/>
                                <w:lang w:val="en-US"/>
                              </w:rPr>
                            </w:pPr>
                            <w:r w:rsidRPr="00FF3257">
                              <w:rPr>
                                <w:rFonts w:ascii="Arial Narrow" w:hAnsi="Arial Narrow" w:cs="HelveticaCYBold"/>
                                <w:b/>
                                <w:bCs/>
                                <w:spacing w:val="1"/>
                                <w:w w:val="90"/>
                                <w:sz w:val="20"/>
                                <w:lang w:val="en-US"/>
                              </w:rPr>
                              <w:t>Australian Human Rights Commission</w:t>
                            </w:r>
                          </w:p>
                          <w:p w14:paraId="29371A76" w14:textId="77777777" w:rsidR="00FF3257" w:rsidRPr="00FF3257" w:rsidRDefault="00FF3257" w:rsidP="00CB5E71">
                            <w:pPr>
                              <w:pStyle w:val="BodyText"/>
                              <w:jc w:val="right"/>
                              <w:rPr>
                                <w:rFonts w:ascii="Arial Narrow" w:hAnsi="Arial Narrow" w:cs="HelveticaCYPlain"/>
                                <w:sz w:val="16"/>
                                <w:szCs w:val="16"/>
                              </w:rPr>
                            </w:pPr>
                            <w:r w:rsidRPr="00FF3257">
                              <w:rPr>
                                <w:rFonts w:ascii="Arial Narrow" w:hAnsi="Arial Narrow" w:cs="HelveticaCYBold"/>
                                <w:b/>
                                <w:bCs/>
                                <w:spacing w:val="1"/>
                                <w:w w:val="90"/>
                                <w:sz w:val="20"/>
                                <w:lang w:val="en-US"/>
                              </w:rPr>
                              <w:t>www.humanrights.gov.au</w:t>
                            </w:r>
                          </w:p>
                        </w:txbxContent>
                      </wps:txbx>
                      <wps:bodyPr rot="0" vert="horz" wrap="square" lIns="91440" tIns="91440" rIns="91440" bIns="91440" anchor="t" anchorCtr="0" upright="1">
                        <a:noAutofit/>
                      </wps:bodyPr>
                    </wps:wsp>
                  </a:graphicData>
                </a:graphic>
              </wp:inline>
            </w:drawing>
          </mc:Choice>
          <mc:Fallback>
            <w:pict>
              <v:shapetype w14:anchorId="340B5D1A" id="_x0000_t202" coordsize="21600,21600" o:spt="202" path="m,l,21600r21600,l21600,xe">
                <v:stroke joinstyle="miter"/>
                <v:path gradientshapeok="t" o:connecttype="rect"/>
              </v:shapetype>
              <v:shape id="Text Box 8" o:spid="_x0000_s1026" type="#_x0000_t202" style="width:228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" filled="f" stroked="f">
                <v:path arrowok="t"/>
                <v:textbox inset=",7.2pt,,7.2pt">
                  <w:txbxContent>
                    <w:p w14:paraId="5C8036C5" w14:textId="77777777" w:rsidR="00FF3257" w:rsidRPr="00FF3257" w:rsidRDefault="00FF3257" w:rsidP="00CB5E71">
                      <w:pPr>
                        <w:pStyle w:val="CopyrightText"/>
                        <w:ind w:left="284"/>
                      </w:pPr>
                      <w:r w:rsidRPr="00FF3257">
                        <w:t>The Australian Human Rights Commission encourages the dissemination and exchange of information provided in this publication.</w:t>
                      </w:r>
                    </w:p>
                    <w:p w14:paraId="3DC206B2" w14:textId="77777777" w:rsidR="00FF3257" w:rsidRPr="00FF3257" w:rsidRDefault="00FF3257" w:rsidP="00CB5E71">
                      <w:pPr>
                        <w:pStyle w:val="CopyrightText"/>
                        <w:ind w:left="284"/>
                      </w:pPr>
                      <w:r w:rsidRPr="00FF3257">
                        <w:t>All material presented in this publication is provided under Creative Commons Attribution 3.0 Australia, with the exception of:</w:t>
                      </w:r>
                    </w:p>
                    <w:p w14:paraId="5787C06A" w14:textId="77777777" w:rsidR="00FF3257" w:rsidRPr="00FF3257" w:rsidRDefault="00FF3257" w:rsidP="00CB5E71">
                      <w:pPr>
                        <w:pStyle w:val="CopyrightText"/>
                        <w:numPr>
                          <w:ilvl w:val="0"/>
                          <w:numId w:val="19"/>
                        </w:numPr>
                        <w:spacing w:after="0"/>
                        <w:ind w:left="284" w:firstLine="0"/>
                      </w:pPr>
                      <w:r w:rsidRPr="00FF3257">
                        <w:t>the Australian Human Rights Commission Logo</w:t>
                      </w:r>
                    </w:p>
                    <w:p w14:paraId="0DED95FA" w14:textId="77777777" w:rsidR="00FF3257" w:rsidRPr="00FF3257" w:rsidRDefault="00FF3257" w:rsidP="00CB5E71">
                      <w:pPr>
                        <w:pStyle w:val="CopyrightText"/>
                        <w:numPr>
                          <w:ilvl w:val="0"/>
                          <w:numId w:val="19"/>
                        </w:numPr>
                        <w:spacing w:after="0"/>
                        <w:ind w:left="284" w:firstLine="0"/>
                      </w:pPr>
                      <w:r w:rsidRPr="00FF3257">
                        <w:t>photographs and images</w:t>
                      </w:r>
                    </w:p>
                    <w:p w14:paraId="6E9F47C6" w14:textId="77777777" w:rsidR="00FF3257" w:rsidRPr="00FF3257" w:rsidRDefault="00FF3257" w:rsidP="00CB5E71">
                      <w:pPr>
                        <w:pStyle w:val="CopyrightText"/>
                        <w:numPr>
                          <w:ilvl w:val="0"/>
                          <w:numId w:val="19"/>
                        </w:numPr>
                        <w:ind w:left="284" w:firstLine="0"/>
                      </w:pPr>
                      <w:r w:rsidRPr="00FF3257">
                        <w:t>any content or material provided by third parties.</w:t>
                      </w:r>
                    </w:p>
                    <w:p w14:paraId="6F915A5B" w14:textId="77777777" w:rsidR="00FF3257" w:rsidRPr="00FF3257" w:rsidRDefault="00FF3257" w:rsidP="00CB5E71">
                      <w:pPr>
                        <w:pStyle w:val="CopyrightText"/>
                        <w:spacing w:after="113"/>
                        <w:ind w:left="284"/>
                      </w:pPr>
                      <w:r w:rsidRPr="00FF3257">
                        <w:t xml:space="preserve">The details of the relevant licence conditions are available on the Creative Commons website, as is the full legal code for the </w:t>
                      </w:r>
                      <w:r w:rsidRPr="00FF3257">
                        <w:br/>
                        <w:t>CC BY 3.0 AU licence.</w:t>
                      </w:r>
                    </w:p>
                    <w:p w14:paraId="364456C3" w14:textId="467BF332" w:rsidR="00FF3257" w:rsidRPr="00FF3257" w:rsidRDefault="00FF3257" w:rsidP="00CB5E71">
                      <w:pPr>
                        <w:pStyle w:val="CopyrightText"/>
                        <w:spacing w:after="113"/>
                        <w:ind w:left="284"/>
                      </w:pPr>
                    </w:p>
                    <w:p w14:paraId="76C13A7F" w14:textId="77777777" w:rsidR="00FF3257" w:rsidRPr="00FF3257" w:rsidRDefault="00FF3257" w:rsidP="00CB5E71">
                      <w:pPr>
                        <w:pStyle w:val="CopyrightText"/>
                        <w:ind w:left="284"/>
                      </w:pPr>
                      <w:r w:rsidRPr="00FF3257">
                        <w:rPr>
                          <w:rFonts w:cs="HelveticaCYBold"/>
                          <w:b/>
                          <w:bCs/>
                        </w:rPr>
                        <w:t>Attribution</w:t>
                      </w:r>
                    </w:p>
                    <w:p w14:paraId="6DEE1B29" w14:textId="77777777" w:rsidR="00FF3257" w:rsidRPr="00FF3257" w:rsidRDefault="00FF3257" w:rsidP="00CB5E71">
                      <w:pPr>
                        <w:pStyle w:val="CopyrightText"/>
                        <w:ind w:left="284"/>
                      </w:pPr>
                      <w:r w:rsidRPr="00FF3257">
                        <w:t xml:space="preserve">Material obtained from this publication is to be attributed to the </w:t>
                      </w:r>
                      <w:r w:rsidRPr="00FF3257">
                        <w:br/>
                        <w:t>Australian Human Rights Commission with the following copyright notice:</w:t>
                      </w:r>
                    </w:p>
                    <w:p w14:paraId="6294EC01" w14:textId="77777777" w:rsidR="00FF3257" w:rsidRPr="00FF3257" w:rsidRDefault="00FF3257" w:rsidP="00CB5E71">
                      <w:pPr>
                        <w:pStyle w:val="CopyrightText"/>
                        <w:spacing w:after="454"/>
                        <w:ind w:left="284"/>
                      </w:pPr>
                      <w:r w:rsidRPr="00FF3257">
                        <w:t>© Australian Human Rights Commission 2014.</w:t>
                      </w:r>
                    </w:p>
                    <w:p w14:paraId="062EC2CD" w14:textId="77777777" w:rsidR="00FF3257" w:rsidRPr="00FF3257" w:rsidRDefault="00FF3257" w:rsidP="00CB5E71">
                      <w:pPr>
                        <w:pStyle w:val="BodyText"/>
                        <w:spacing w:after="57"/>
                        <w:ind w:left="284"/>
                        <w:rPr>
                          <w:rFonts w:ascii="Arial Narrow" w:hAnsi="Arial Narrow" w:cs="HelveticaCYBold"/>
                          <w:b/>
                          <w:bCs/>
                          <w:sz w:val="16"/>
                          <w:szCs w:val="16"/>
                        </w:rPr>
                      </w:pPr>
                      <w:r w:rsidRPr="00FF3257">
                        <w:rPr>
                          <w:rFonts w:ascii="Arial Narrow" w:hAnsi="Arial Narrow" w:cs="HelveticaCYBold"/>
                          <w:b/>
                          <w:bCs/>
                          <w:sz w:val="16"/>
                          <w:szCs w:val="16"/>
                        </w:rPr>
                        <w:t>Disclaimer</w:t>
                      </w:r>
                    </w:p>
                    <w:p w14:paraId="4AF3DD2E" w14:textId="77777777" w:rsidR="00FF3257" w:rsidRPr="00FF3257" w:rsidRDefault="00FF3257" w:rsidP="00CB5E71">
                      <w:pPr>
                        <w:pStyle w:val="BodyText"/>
                        <w:spacing w:after="2000"/>
                        <w:ind w:left="284"/>
                        <w:rPr>
                          <w:rFonts w:ascii="Arial Narrow" w:hAnsi="Arial Narrow" w:cs="HelveticaCYPlain"/>
                          <w:sz w:val="16"/>
                          <w:szCs w:val="16"/>
                        </w:rPr>
                      </w:pPr>
                      <w:r w:rsidRPr="00FF3257">
                        <w:rPr>
                          <w:rFonts w:ascii="Arial Narrow" w:hAnsi="Arial Narrow" w:cs="HelveticaCYPlain"/>
                          <w:sz w:val="16"/>
                          <w:szCs w:val="16"/>
                        </w:rPr>
                        <w:t xml:space="preserve">The information in this brochure is only intended as a guide. </w:t>
                      </w:r>
                      <w:r w:rsidRPr="00FF3257">
                        <w:rPr>
                          <w:rFonts w:ascii="Arial Narrow" w:hAnsi="Arial Narrow" w:cs="HelveticaCYPlain"/>
                          <w:sz w:val="16"/>
                          <w:szCs w:val="16"/>
                        </w:rPr>
                        <w:br/>
                        <w:t>It is not a substitute for legal advice.</w:t>
                      </w:r>
                    </w:p>
                    <w:p w14:paraId="08791C16" w14:textId="77777777" w:rsidR="00FF3257" w:rsidRPr="00FF3257" w:rsidRDefault="00FF3257" w:rsidP="00CB5E71">
                      <w:pPr>
                        <w:widowControl w:val="0"/>
                        <w:autoSpaceDE w:val="0"/>
                        <w:autoSpaceDN w:val="0"/>
                        <w:adjustRightInd w:val="0"/>
                        <w:spacing w:after="0" w:line="288" w:lineRule="auto"/>
                        <w:jc w:val="right"/>
                        <w:textAlignment w:val="center"/>
                        <w:rPr>
                          <w:rFonts w:ascii="Arial Narrow" w:hAnsi="Arial Narrow" w:cs="HelveticaCYBold"/>
                          <w:b/>
                          <w:bCs/>
                          <w:spacing w:val="1"/>
                          <w:w w:val="90"/>
                          <w:sz w:val="20"/>
                          <w:lang w:val="en-US"/>
                        </w:rPr>
                      </w:pPr>
                      <w:r w:rsidRPr="00FF3257">
                        <w:rPr>
                          <w:rFonts w:ascii="Arial Narrow" w:hAnsi="Arial Narrow" w:cs="HelveticaCYBold"/>
                          <w:b/>
                          <w:bCs/>
                          <w:spacing w:val="1"/>
                          <w:w w:val="90"/>
                          <w:sz w:val="20"/>
                          <w:lang w:val="en-US"/>
                        </w:rPr>
                        <w:t>Australian Human Rights Commission</w:t>
                      </w:r>
                    </w:p>
                    <w:p w14:paraId="29371A76" w14:textId="77777777" w:rsidR="00FF3257" w:rsidRPr="00FF3257" w:rsidRDefault="00FF3257" w:rsidP="00CB5E71">
                      <w:pPr>
                        <w:pStyle w:val="BodyText"/>
                        <w:jc w:val="right"/>
                        <w:rPr>
                          <w:rFonts w:ascii="Arial Narrow" w:hAnsi="Arial Narrow" w:cs="HelveticaCYPlain"/>
                          <w:sz w:val="16"/>
                          <w:szCs w:val="16"/>
                        </w:rPr>
                      </w:pPr>
                      <w:r w:rsidRPr="00FF3257">
                        <w:rPr>
                          <w:rFonts w:ascii="Arial Narrow" w:hAnsi="Arial Narrow" w:cs="HelveticaCYBold"/>
                          <w:b/>
                          <w:bCs/>
                          <w:spacing w:val="1"/>
                          <w:w w:val="90"/>
                          <w:sz w:val="20"/>
                          <w:lang w:val="en-US"/>
                        </w:rPr>
                        <w:t>www.humanrights.gov.au</w:t>
                      </w:r>
                    </w:p>
                  </w:txbxContent>
                </v:textbox>
                <w10:anchorlock/>
              </v:shape>
            </w:pict>
          </mc:Fallback>
        </mc:AlternateContent>
      </w:r>
      <w:r w:rsidRPr="00CB5E71">
        <w:rPr>
          <w:noProof/>
          <w:color w:val="000000" w:themeColor="text1"/>
          <w:lang w:val="en-US"/>
        </w:rPr>
        <w:drawing>
          <wp:anchor distT="0" distB="0" distL="114300" distR="114300" simplePos="0" relativeHeight="251656704" behindDoc="1" locked="0" layoutInCell="1" allowOverlap="1" wp14:anchorId="0EB4DA5C" wp14:editId="76736FAA">
            <wp:simplePos x="0" y="0"/>
            <wp:positionH relativeFrom="column">
              <wp:posOffset>-381000</wp:posOffset>
            </wp:positionH>
            <wp:positionV relativeFrom="paragraph">
              <wp:posOffset>-1371600</wp:posOffset>
            </wp:positionV>
            <wp:extent cx="4472305" cy="81153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ge Discrimination_2014_BackCover"/>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2305" cy="811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0938" w:rsidRPr="00CB5E71" w:rsidSect="00584B99">
      <w:footerReference w:type="default" r:id="rId21"/>
      <w:endnotePr>
        <w:numFmt w:val="decimal"/>
      </w:endnotePr>
      <w:pgSz w:w="6237" w:h="12474" w:code="27"/>
      <w:pgMar w:top="1985"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18F2" w14:textId="77777777" w:rsidR="005E5D7F" w:rsidRDefault="005E5D7F" w:rsidP="00F14C6D">
      <w:r>
        <w:separator/>
      </w:r>
    </w:p>
  </w:endnote>
  <w:endnote w:type="continuationSeparator" w:id="0">
    <w:p w14:paraId="1D08FE7E" w14:textId="77777777" w:rsidR="005E5D7F" w:rsidRDefault="005E5D7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500000000020000"/>
    <w:charset w:val="4D"/>
    <w:family w:val="auto"/>
    <w:pitch w:val="default"/>
    <w:sig w:usb0="00000003" w:usb1="00000000" w:usb2="00000000" w:usb3="00000000" w:csb0="00000001" w:csb1="00000000"/>
  </w:font>
  <w:font w:name="HelveticaNeue-Light">
    <w:altName w:val="Helvetica Neue Light"/>
    <w:panose1 w:val="02000403000000020004"/>
    <w:charset w:val="4D"/>
    <w:family w:val="auto"/>
    <w:notTrueType/>
    <w:pitch w:val="default"/>
    <w:sig w:usb0="00000003" w:usb1="00000000" w:usb2="0000000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HelveticaCYPlain">
    <w:altName w:val="Helvetica CY"/>
    <w:panose1 w:val="020B0604020202020204"/>
    <w:charset w:val="CD"/>
    <w:family w:val="auto"/>
    <w:notTrueType/>
    <w:pitch w:val="default"/>
    <w:sig w:usb0="00000001"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HelveticaNeue-Bold">
    <w:altName w:val="Helvetica Neue"/>
    <w:panose1 w:val="02000803000000090004"/>
    <w:charset w:val="4D"/>
    <w:family w:val="auto"/>
    <w:notTrueType/>
    <w:pitch w:val="default"/>
    <w:sig w:usb0="00000003" w:usb1="00000000" w:usb2="00000000" w:usb3="00000000" w:csb0="00000001" w:csb1="00000000"/>
  </w:font>
  <w:font w:name="HelveticaCYBold">
    <w:altName w:val="Helvetica CY"/>
    <w:panose1 w:val="020B0604020202020204"/>
    <w:charset w:val="CD"/>
    <w:family w:val="auto"/>
    <w:notTrueType/>
    <w:pitch w:val="default"/>
    <w:sig w:usb0="00000001"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6BEB" w14:textId="77777777" w:rsidR="00FF3257" w:rsidRPr="001F7902" w:rsidRDefault="001F7902" w:rsidP="00CE7182">
    <w:pPr>
      <w:pStyle w:val="Footer"/>
      <w:rPr>
        <w:rFonts w:ascii="Arial Narrow" w:hAnsi="Arial Narrow"/>
        <w:sz w:val="16"/>
        <w:szCs w:val="16"/>
      </w:rPr>
    </w:pPr>
    <w:r w:rsidRPr="00EB506C">
      <w:rPr>
        <w:rFonts w:ascii="Arial Narrow" w:hAnsi="Arial Narrow"/>
        <w:b/>
        <w:sz w:val="16"/>
        <w:szCs w:val="16"/>
      </w:rPr>
      <w:t>Know your rights:</w:t>
    </w:r>
    <w:r w:rsidRPr="00B545C0">
      <w:rPr>
        <w:rFonts w:ascii="Arial Narrow" w:hAnsi="Arial Narrow"/>
        <w:sz w:val="16"/>
        <w:szCs w:val="16"/>
      </w:rPr>
      <w:t xml:space="preserve"> </w:t>
    </w:r>
    <w:r>
      <w:rPr>
        <w:rFonts w:ascii="Arial Narrow" w:hAnsi="Arial Narrow"/>
        <w:sz w:val="16"/>
        <w:szCs w:val="16"/>
      </w:rPr>
      <w:t>Age</w:t>
    </w:r>
    <w:r w:rsidRPr="00B545C0">
      <w:rPr>
        <w:rFonts w:ascii="Arial Narrow" w:hAnsi="Arial Narrow"/>
        <w:sz w:val="16"/>
        <w:szCs w:val="16"/>
      </w:rPr>
      <w:t xml:space="preserve"> Discrimination </w:t>
    </w:r>
    <w:r w:rsidRPr="00B545C0">
      <w:rPr>
        <w:rFonts w:ascii="Arial Narrow" w:hAnsi="Arial Narrow" w:cs="Arial"/>
        <w:sz w:val="16"/>
        <w:szCs w:val="16"/>
      </w:rPr>
      <w:t>•</w:t>
    </w:r>
    <w:r w:rsidRPr="00B545C0">
      <w:rPr>
        <w:rFonts w:ascii="Arial Narrow" w:hAnsi="Arial Narrow"/>
        <w:sz w:val="16"/>
        <w:szCs w:val="16"/>
      </w:rPr>
      <w:t xml:space="preserve"> </w:t>
    </w:r>
    <w:r w:rsidRPr="00B545C0">
      <w:rPr>
        <w:rFonts w:ascii="Arial Narrow" w:hAnsi="Arial Narrow"/>
        <w:sz w:val="16"/>
        <w:szCs w:val="16"/>
      </w:rPr>
      <w:fldChar w:fldCharType="begin"/>
    </w:r>
    <w:r w:rsidRPr="00B545C0">
      <w:rPr>
        <w:rFonts w:ascii="Arial Narrow" w:hAnsi="Arial Narrow"/>
        <w:sz w:val="16"/>
        <w:szCs w:val="16"/>
      </w:rPr>
      <w:instrText xml:space="preserve"> PAGE   \* MERGEFORMAT </w:instrText>
    </w:r>
    <w:r w:rsidRPr="00B545C0">
      <w:rPr>
        <w:rFonts w:ascii="Arial Narrow" w:hAnsi="Arial Narrow"/>
        <w:sz w:val="16"/>
        <w:szCs w:val="16"/>
      </w:rPr>
      <w:fldChar w:fldCharType="separate"/>
    </w:r>
    <w:r w:rsidR="0046280B">
      <w:rPr>
        <w:rFonts w:ascii="Arial Narrow" w:hAnsi="Arial Narrow"/>
        <w:noProof/>
        <w:sz w:val="16"/>
        <w:szCs w:val="16"/>
      </w:rPr>
      <w:t>2</w:t>
    </w:r>
    <w:r w:rsidRPr="00B545C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8C8D" w14:textId="77777777" w:rsidR="005E5D7F" w:rsidRDefault="005E5D7F" w:rsidP="00F14C6D">
      <w:r>
        <w:separator/>
      </w:r>
    </w:p>
  </w:footnote>
  <w:footnote w:type="continuationSeparator" w:id="0">
    <w:p w14:paraId="0EE98952" w14:textId="77777777" w:rsidR="005E5D7F" w:rsidRDefault="005E5D7F"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F60BF"/>
    <w:multiLevelType w:val="hybridMultilevel"/>
    <w:tmpl w:val="8BCA31C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913667C"/>
    <w:multiLevelType w:val="hybridMultilevel"/>
    <w:tmpl w:val="036226AE"/>
    <w:lvl w:ilvl="0" w:tplc="47B8EC3E">
      <w:start w:val="1"/>
      <w:numFmt w:val="bullet"/>
      <w:pStyle w:val="BulletsLis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15:restartNumberingAfterBreak="0">
    <w:nsid w:val="74912C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2"/>
  </w:num>
  <w:num w:numId="8">
    <w:abstractNumId w:val="1"/>
  </w:num>
  <w:num w:numId="9">
    <w:abstractNumId w:val="4"/>
  </w:num>
  <w:num w:numId="10">
    <w:abstractNumId w:val="3"/>
  </w:num>
  <w:num w:numId="11">
    <w:abstractNumId w:val="17"/>
  </w:num>
  <w:num w:numId="12">
    <w:abstractNumId w:val="14"/>
  </w:num>
  <w:num w:numId="13">
    <w:abstractNumId w:val="12"/>
  </w:num>
  <w:num w:numId="14">
    <w:abstractNumId w:val="16"/>
  </w:num>
  <w:num w:numId="15">
    <w:abstractNumId w:val="13"/>
  </w:num>
  <w:num w:numId="16">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7">
    <w:abstractNumId w:val="18"/>
  </w:num>
  <w:num w:numId="18">
    <w:abstractNumId w:val="0"/>
  </w:num>
  <w:num w:numId="19">
    <w:abstractNumId w:val="15"/>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0"/>
    <w:rsid w:val="000006F2"/>
    <w:rsid w:val="00010C61"/>
    <w:rsid w:val="00011A43"/>
    <w:rsid w:val="0001254B"/>
    <w:rsid w:val="00013272"/>
    <w:rsid w:val="00021134"/>
    <w:rsid w:val="00030707"/>
    <w:rsid w:val="000327E2"/>
    <w:rsid w:val="0004140C"/>
    <w:rsid w:val="00045490"/>
    <w:rsid w:val="0005403D"/>
    <w:rsid w:val="000540A0"/>
    <w:rsid w:val="000575B8"/>
    <w:rsid w:val="000577B0"/>
    <w:rsid w:val="000579B1"/>
    <w:rsid w:val="000635ED"/>
    <w:rsid w:val="0006555C"/>
    <w:rsid w:val="00070D71"/>
    <w:rsid w:val="00073257"/>
    <w:rsid w:val="00074CD6"/>
    <w:rsid w:val="0007562E"/>
    <w:rsid w:val="00084511"/>
    <w:rsid w:val="000907B9"/>
    <w:rsid w:val="000A24CD"/>
    <w:rsid w:val="000A453E"/>
    <w:rsid w:val="000B0A5D"/>
    <w:rsid w:val="000B7A69"/>
    <w:rsid w:val="000C34EC"/>
    <w:rsid w:val="000C5E79"/>
    <w:rsid w:val="000D1E86"/>
    <w:rsid w:val="000D2581"/>
    <w:rsid w:val="000E5148"/>
    <w:rsid w:val="000F1E28"/>
    <w:rsid w:val="00100BF1"/>
    <w:rsid w:val="001011C8"/>
    <w:rsid w:val="00114BFE"/>
    <w:rsid w:val="00123835"/>
    <w:rsid w:val="0012431C"/>
    <w:rsid w:val="00124DCC"/>
    <w:rsid w:val="001271E1"/>
    <w:rsid w:val="00132462"/>
    <w:rsid w:val="001324D9"/>
    <w:rsid w:val="001338CF"/>
    <w:rsid w:val="00137382"/>
    <w:rsid w:val="00140077"/>
    <w:rsid w:val="00141DF9"/>
    <w:rsid w:val="00142E07"/>
    <w:rsid w:val="00146B22"/>
    <w:rsid w:val="001523D8"/>
    <w:rsid w:val="00155E68"/>
    <w:rsid w:val="001566D4"/>
    <w:rsid w:val="0016099F"/>
    <w:rsid w:val="00162A8D"/>
    <w:rsid w:val="00166948"/>
    <w:rsid w:val="00172366"/>
    <w:rsid w:val="00184098"/>
    <w:rsid w:val="001867A2"/>
    <w:rsid w:val="001A5D46"/>
    <w:rsid w:val="001B0353"/>
    <w:rsid w:val="001B1118"/>
    <w:rsid w:val="001B2A15"/>
    <w:rsid w:val="001B6D81"/>
    <w:rsid w:val="001C139C"/>
    <w:rsid w:val="001C2907"/>
    <w:rsid w:val="001C451B"/>
    <w:rsid w:val="001D0938"/>
    <w:rsid w:val="001D587F"/>
    <w:rsid w:val="001E1F0C"/>
    <w:rsid w:val="001F1518"/>
    <w:rsid w:val="001F2BBB"/>
    <w:rsid w:val="001F3075"/>
    <w:rsid w:val="001F76D6"/>
    <w:rsid w:val="001F7902"/>
    <w:rsid w:val="001F79B3"/>
    <w:rsid w:val="0020608F"/>
    <w:rsid w:val="002061B0"/>
    <w:rsid w:val="0020759E"/>
    <w:rsid w:val="002221E3"/>
    <w:rsid w:val="0022594D"/>
    <w:rsid w:val="0023079B"/>
    <w:rsid w:val="00231ED1"/>
    <w:rsid w:val="0023303F"/>
    <w:rsid w:val="002352B6"/>
    <w:rsid w:val="0024300C"/>
    <w:rsid w:val="0024557E"/>
    <w:rsid w:val="00246774"/>
    <w:rsid w:val="002702D9"/>
    <w:rsid w:val="00285F73"/>
    <w:rsid w:val="002919C2"/>
    <w:rsid w:val="002A0549"/>
    <w:rsid w:val="002A386D"/>
    <w:rsid w:val="002B5B07"/>
    <w:rsid w:val="002C5F70"/>
    <w:rsid w:val="002D7C95"/>
    <w:rsid w:val="002E4966"/>
    <w:rsid w:val="002E609B"/>
    <w:rsid w:val="002F327A"/>
    <w:rsid w:val="002F4C6B"/>
    <w:rsid w:val="002F5042"/>
    <w:rsid w:val="00300A97"/>
    <w:rsid w:val="003040CA"/>
    <w:rsid w:val="00310ED4"/>
    <w:rsid w:val="00311F32"/>
    <w:rsid w:val="0031492A"/>
    <w:rsid w:val="00316504"/>
    <w:rsid w:val="00316C1A"/>
    <w:rsid w:val="00321AF0"/>
    <w:rsid w:val="00326B37"/>
    <w:rsid w:val="00334E97"/>
    <w:rsid w:val="003409DE"/>
    <w:rsid w:val="00352469"/>
    <w:rsid w:val="00352CA8"/>
    <w:rsid w:val="00356AB5"/>
    <w:rsid w:val="00356CF2"/>
    <w:rsid w:val="00357F4B"/>
    <w:rsid w:val="00372744"/>
    <w:rsid w:val="00372DA8"/>
    <w:rsid w:val="003743B3"/>
    <w:rsid w:val="00377751"/>
    <w:rsid w:val="00377C8F"/>
    <w:rsid w:val="0038464C"/>
    <w:rsid w:val="00386214"/>
    <w:rsid w:val="003931C7"/>
    <w:rsid w:val="003954B0"/>
    <w:rsid w:val="003955AE"/>
    <w:rsid w:val="00395B25"/>
    <w:rsid w:val="003A0CAC"/>
    <w:rsid w:val="003A0DBC"/>
    <w:rsid w:val="003A533F"/>
    <w:rsid w:val="003A7878"/>
    <w:rsid w:val="003B0AC7"/>
    <w:rsid w:val="003B18A7"/>
    <w:rsid w:val="003B1FE3"/>
    <w:rsid w:val="003B5A80"/>
    <w:rsid w:val="003C07BA"/>
    <w:rsid w:val="003C48A3"/>
    <w:rsid w:val="003D09B6"/>
    <w:rsid w:val="003D5588"/>
    <w:rsid w:val="003E1891"/>
    <w:rsid w:val="003E22CA"/>
    <w:rsid w:val="003F0CEE"/>
    <w:rsid w:val="003F2CD9"/>
    <w:rsid w:val="003F69C1"/>
    <w:rsid w:val="003F7BB4"/>
    <w:rsid w:val="00402809"/>
    <w:rsid w:val="00407385"/>
    <w:rsid w:val="00413D0B"/>
    <w:rsid w:val="004215B3"/>
    <w:rsid w:val="0042787D"/>
    <w:rsid w:val="004348BD"/>
    <w:rsid w:val="00440C86"/>
    <w:rsid w:val="00444303"/>
    <w:rsid w:val="0044733D"/>
    <w:rsid w:val="00450A90"/>
    <w:rsid w:val="004524A1"/>
    <w:rsid w:val="004561BE"/>
    <w:rsid w:val="00457123"/>
    <w:rsid w:val="0046280B"/>
    <w:rsid w:val="00462D4C"/>
    <w:rsid w:val="004653B0"/>
    <w:rsid w:val="0046575A"/>
    <w:rsid w:val="00467DBF"/>
    <w:rsid w:val="00473DB9"/>
    <w:rsid w:val="00474063"/>
    <w:rsid w:val="00476EEA"/>
    <w:rsid w:val="00483689"/>
    <w:rsid w:val="00494D4B"/>
    <w:rsid w:val="00496286"/>
    <w:rsid w:val="004A07E0"/>
    <w:rsid w:val="004A1126"/>
    <w:rsid w:val="004A131D"/>
    <w:rsid w:val="004A550F"/>
    <w:rsid w:val="004A722D"/>
    <w:rsid w:val="004B4B77"/>
    <w:rsid w:val="004B632E"/>
    <w:rsid w:val="004C029E"/>
    <w:rsid w:val="004D413D"/>
    <w:rsid w:val="004D54E3"/>
    <w:rsid w:val="004D60FD"/>
    <w:rsid w:val="004E0991"/>
    <w:rsid w:val="004F3AEF"/>
    <w:rsid w:val="004F53EF"/>
    <w:rsid w:val="004F64A4"/>
    <w:rsid w:val="00500363"/>
    <w:rsid w:val="00500C19"/>
    <w:rsid w:val="00503E04"/>
    <w:rsid w:val="00504B28"/>
    <w:rsid w:val="00513540"/>
    <w:rsid w:val="00516345"/>
    <w:rsid w:val="00522CED"/>
    <w:rsid w:val="00525862"/>
    <w:rsid w:val="0052600B"/>
    <w:rsid w:val="0053004F"/>
    <w:rsid w:val="00532A94"/>
    <w:rsid w:val="0053744D"/>
    <w:rsid w:val="00547E22"/>
    <w:rsid w:val="00554C04"/>
    <w:rsid w:val="00555EAC"/>
    <w:rsid w:val="00557610"/>
    <w:rsid w:val="00561740"/>
    <w:rsid w:val="00563274"/>
    <w:rsid w:val="00570610"/>
    <w:rsid w:val="00574418"/>
    <w:rsid w:val="00577A93"/>
    <w:rsid w:val="00580478"/>
    <w:rsid w:val="00580A67"/>
    <w:rsid w:val="00584B99"/>
    <w:rsid w:val="005C1654"/>
    <w:rsid w:val="005C2111"/>
    <w:rsid w:val="005C386B"/>
    <w:rsid w:val="005C7C23"/>
    <w:rsid w:val="005D0217"/>
    <w:rsid w:val="005D04F4"/>
    <w:rsid w:val="005D104C"/>
    <w:rsid w:val="005D1786"/>
    <w:rsid w:val="005D1F34"/>
    <w:rsid w:val="005E30E0"/>
    <w:rsid w:val="005E5D7F"/>
    <w:rsid w:val="005F0A01"/>
    <w:rsid w:val="005F5F45"/>
    <w:rsid w:val="005F687A"/>
    <w:rsid w:val="00635EEC"/>
    <w:rsid w:val="00637EBD"/>
    <w:rsid w:val="00642FB2"/>
    <w:rsid w:val="00645389"/>
    <w:rsid w:val="006517D4"/>
    <w:rsid w:val="00664E85"/>
    <w:rsid w:val="0066644A"/>
    <w:rsid w:val="00681BF9"/>
    <w:rsid w:val="00684193"/>
    <w:rsid w:val="00690313"/>
    <w:rsid w:val="00696390"/>
    <w:rsid w:val="006A0776"/>
    <w:rsid w:val="006A6BB3"/>
    <w:rsid w:val="006B3680"/>
    <w:rsid w:val="006B69D5"/>
    <w:rsid w:val="006D5EE5"/>
    <w:rsid w:val="006D6ABC"/>
    <w:rsid w:val="006E06ED"/>
    <w:rsid w:val="006E06F5"/>
    <w:rsid w:val="00700ADD"/>
    <w:rsid w:val="00702239"/>
    <w:rsid w:val="007039FC"/>
    <w:rsid w:val="00706FAB"/>
    <w:rsid w:val="00707793"/>
    <w:rsid w:val="00711186"/>
    <w:rsid w:val="007132AB"/>
    <w:rsid w:val="007169BB"/>
    <w:rsid w:val="00717EB9"/>
    <w:rsid w:val="00725D5E"/>
    <w:rsid w:val="0072617C"/>
    <w:rsid w:val="00731703"/>
    <w:rsid w:val="0075069C"/>
    <w:rsid w:val="00751494"/>
    <w:rsid w:val="00752EF2"/>
    <w:rsid w:val="00753802"/>
    <w:rsid w:val="007548CA"/>
    <w:rsid w:val="00766A5D"/>
    <w:rsid w:val="00770DCB"/>
    <w:rsid w:val="007752D5"/>
    <w:rsid w:val="00775485"/>
    <w:rsid w:val="007841E1"/>
    <w:rsid w:val="0078551C"/>
    <w:rsid w:val="007860E0"/>
    <w:rsid w:val="007879C4"/>
    <w:rsid w:val="0079397E"/>
    <w:rsid w:val="00794D82"/>
    <w:rsid w:val="007A06F9"/>
    <w:rsid w:val="007A11C8"/>
    <w:rsid w:val="007A4C54"/>
    <w:rsid w:val="007A78F0"/>
    <w:rsid w:val="007B642A"/>
    <w:rsid w:val="007C1A3B"/>
    <w:rsid w:val="007C308D"/>
    <w:rsid w:val="007C3753"/>
    <w:rsid w:val="007D40BD"/>
    <w:rsid w:val="007D785D"/>
    <w:rsid w:val="007E08C6"/>
    <w:rsid w:val="007E1866"/>
    <w:rsid w:val="007E2575"/>
    <w:rsid w:val="007E4043"/>
    <w:rsid w:val="007E6434"/>
    <w:rsid w:val="007F5F55"/>
    <w:rsid w:val="007F6C6D"/>
    <w:rsid w:val="007F7C8F"/>
    <w:rsid w:val="0081072A"/>
    <w:rsid w:val="00810ABF"/>
    <w:rsid w:val="008125EE"/>
    <w:rsid w:val="0083209A"/>
    <w:rsid w:val="00840675"/>
    <w:rsid w:val="00843E67"/>
    <w:rsid w:val="008724DE"/>
    <w:rsid w:val="00876A01"/>
    <w:rsid w:val="008773DE"/>
    <w:rsid w:val="0088190E"/>
    <w:rsid w:val="00895033"/>
    <w:rsid w:val="008969EB"/>
    <w:rsid w:val="008A2AF7"/>
    <w:rsid w:val="008A3D57"/>
    <w:rsid w:val="008D23B5"/>
    <w:rsid w:val="008D5D9E"/>
    <w:rsid w:val="008E1855"/>
    <w:rsid w:val="008E3D60"/>
    <w:rsid w:val="008F3239"/>
    <w:rsid w:val="0090165F"/>
    <w:rsid w:val="009072A8"/>
    <w:rsid w:val="0091085A"/>
    <w:rsid w:val="00913E6E"/>
    <w:rsid w:val="00916119"/>
    <w:rsid w:val="00917210"/>
    <w:rsid w:val="00921CB7"/>
    <w:rsid w:val="00923C4F"/>
    <w:rsid w:val="0093394A"/>
    <w:rsid w:val="0093785B"/>
    <w:rsid w:val="00942A02"/>
    <w:rsid w:val="009472C4"/>
    <w:rsid w:val="00950E88"/>
    <w:rsid w:val="009570C9"/>
    <w:rsid w:val="00962C42"/>
    <w:rsid w:val="00966C2F"/>
    <w:rsid w:val="00970365"/>
    <w:rsid w:val="0097589D"/>
    <w:rsid w:val="009802F3"/>
    <w:rsid w:val="009847E3"/>
    <w:rsid w:val="00994329"/>
    <w:rsid w:val="009A0241"/>
    <w:rsid w:val="009A2A3E"/>
    <w:rsid w:val="009A4226"/>
    <w:rsid w:val="009A5753"/>
    <w:rsid w:val="009B0FF1"/>
    <w:rsid w:val="009B51F1"/>
    <w:rsid w:val="009B74C4"/>
    <w:rsid w:val="009C57DC"/>
    <w:rsid w:val="009C5FB8"/>
    <w:rsid w:val="009D1F87"/>
    <w:rsid w:val="009D3708"/>
    <w:rsid w:val="009E7FC4"/>
    <w:rsid w:val="009F51D9"/>
    <w:rsid w:val="009F7AAC"/>
    <w:rsid w:val="00A02F56"/>
    <w:rsid w:val="00A0406E"/>
    <w:rsid w:val="00A10691"/>
    <w:rsid w:val="00A1129A"/>
    <w:rsid w:val="00A127D8"/>
    <w:rsid w:val="00A12F1E"/>
    <w:rsid w:val="00A1403C"/>
    <w:rsid w:val="00A15674"/>
    <w:rsid w:val="00A17B08"/>
    <w:rsid w:val="00A403C6"/>
    <w:rsid w:val="00A41355"/>
    <w:rsid w:val="00A43B92"/>
    <w:rsid w:val="00A44720"/>
    <w:rsid w:val="00A468A4"/>
    <w:rsid w:val="00A47C82"/>
    <w:rsid w:val="00A51295"/>
    <w:rsid w:val="00A55913"/>
    <w:rsid w:val="00A6179E"/>
    <w:rsid w:val="00A66F67"/>
    <w:rsid w:val="00A86DE8"/>
    <w:rsid w:val="00A93A26"/>
    <w:rsid w:val="00A96483"/>
    <w:rsid w:val="00AA2E7F"/>
    <w:rsid w:val="00AA7ADE"/>
    <w:rsid w:val="00AC0438"/>
    <w:rsid w:val="00AC27AB"/>
    <w:rsid w:val="00AC3D41"/>
    <w:rsid w:val="00AC49F2"/>
    <w:rsid w:val="00AC4E81"/>
    <w:rsid w:val="00AC6A34"/>
    <w:rsid w:val="00AD68DC"/>
    <w:rsid w:val="00AD7877"/>
    <w:rsid w:val="00AE34B7"/>
    <w:rsid w:val="00AE76EB"/>
    <w:rsid w:val="00B0157C"/>
    <w:rsid w:val="00B12804"/>
    <w:rsid w:val="00B22697"/>
    <w:rsid w:val="00B274FE"/>
    <w:rsid w:val="00B277E0"/>
    <w:rsid w:val="00B337D1"/>
    <w:rsid w:val="00B523E2"/>
    <w:rsid w:val="00B52E2D"/>
    <w:rsid w:val="00B53649"/>
    <w:rsid w:val="00B54B6E"/>
    <w:rsid w:val="00B621CF"/>
    <w:rsid w:val="00B63B2A"/>
    <w:rsid w:val="00B76653"/>
    <w:rsid w:val="00B80E74"/>
    <w:rsid w:val="00B92C64"/>
    <w:rsid w:val="00B92D75"/>
    <w:rsid w:val="00BA262D"/>
    <w:rsid w:val="00BA450B"/>
    <w:rsid w:val="00BA5592"/>
    <w:rsid w:val="00BB7B59"/>
    <w:rsid w:val="00BC79EB"/>
    <w:rsid w:val="00BD6AE6"/>
    <w:rsid w:val="00BD6C4E"/>
    <w:rsid w:val="00BF2C69"/>
    <w:rsid w:val="00BF361A"/>
    <w:rsid w:val="00BF491B"/>
    <w:rsid w:val="00C009A0"/>
    <w:rsid w:val="00C01504"/>
    <w:rsid w:val="00C049D2"/>
    <w:rsid w:val="00C068C1"/>
    <w:rsid w:val="00C076F2"/>
    <w:rsid w:val="00C247EB"/>
    <w:rsid w:val="00C24F8B"/>
    <w:rsid w:val="00C25BDA"/>
    <w:rsid w:val="00C3164B"/>
    <w:rsid w:val="00C338E0"/>
    <w:rsid w:val="00C34860"/>
    <w:rsid w:val="00C37CC9"/>
    <w:rsid w:val="00C4219B"/>
    <w:rsid w:val="00C46982"/>
    <w:rsid w:val="00C51E78"/>
    <w:rsid w:val="00C53971"/>
    <w:rsid w:val="00C54785"/>
    <w:rsid w:val="00C54FB1"/>
    <w:rsid w:val="00C61549"/>
    <w:rsid w:val="00C77E70"/>
    <w:rsid w:val="00C80631"/>
    <w:rsid w:val="00C80F9F"/>
    <w:rsid w:val="00C84F23"/>
    <w:rsid w:val="00C919AF"/>
    <w:rsid w:val="00CA0D78"/>
    <w:rsid w:val="00CA0FD9"/>
    <w:rsid w:val="00CA7977"/>
    <w:rsid w:val="00CA79C1"/>
    <w:rsid w:val="00CB27A8"/>
    <w:rsid w:val="00CB5E71"/>
    <w:rsid w:val="00CC11DE"/>
    <w:rsid w:val="00CC6471"/>
    <w:rsid w:val="00CD20CE"/>
    <w:rsid w:val="00CD61FA"/>
    <w:rsid w:val="00CD6FF0"/>
    <w:rsid w:val="00CE7182"/>
    <w:rsid w:val="00D03B5C"/>
    <w:rsid w:val="00D0501C"/>
    <w:rsid w:val="00D05EE6"/>
    <w:rsid w:val="00D0627A"/>
    <w:rsid w:val="00D13B2A"/>
    <w:rsid w:val="00D1750F"/>
    <w:rsid w:val="00D17BA9"/>
    <w:rsid w:val="00D23DD3"/>
    <w:rsid w:val="00D30983"/>
    <w:rsid w:val="00D36D90"/>
    <w:rsid w:val="00D42961"/>
    <w:rsid w:val="00D47370"/>
    <w:rsid w:val="00D54FC4"/>
    <w:rsid w:val="00D6572C"/>
    <w:rsid w:val="00D65C76"/>
    <w:rsid w:val="00D707DA"/>
    <w:rsid w:val="00D73CFD"/>
    <w:rsid w:val="00D826DE"/>
    <w:rsid w:val="00DA2F73"/>
    <w:rsid w:val="00DA42E8"/>
    <w:rsid w:val="00DC0B97"/>
    <w:rsid w:val="00DC193F"/>
    <w:rsid w:val="00DC3C4F"/>
    <w:rsid w:val="00DC3DAB"/>
    <w:rsid w:val="00DC462F"/>
    <w:rsid w:val="00DC65B0"/>
    <w:rsid w:val="00DC69BC"/>
    <w:rsid w:val="00DD6666"/>
    <w:rsid w:val="00DD6FC8"/>
    <w:rsid w:val="00DD70E6"/>
    <w:rsid w:val="00DE319D"/>
    <w:rsid w:val="00DE7335"/>
    <w:rsid w:val="00DF153A"/>
    <w:rsid w:val="00DF2A69"/>
    <w:rsid w:val="00E006A7"/>
    <w:rsid w:val="00E04070"/>
    <w:rsid w:val="00E23B90"/>
    <w:rsid w:val="00E24FA3"/>
    <w:rsid w:val="00E25482"/>
    <w:rsid w:val="00E25D20"/>
    <w:rsid w:val="00E30F8E"/>
    <w:rsid w:val="00E328CD"/>
    <w:rsid w:val="00E36D53"/>
    <w:rsid w:val="00E41CC2"/>
    <w:rsid w:val="00E45271"/>
    <w:rsid w:val="00E45954"/>
    <w:rsid w:val="00E459CD"/>
    <w:rsid w:val="00E45CD2"/>
    <w:rsid w:val="00E50FCB"/>
    <w:rsid w:val="00E54FA8"/>
    <w:rsid w:val="00E75A7F"/>
    <w:rsid w:val="00E75D90"/>
    <w:rsid w:val="00E835AF"/>
    <w:rsid w:val="00E84388"/>
    <w:rsid w:val="00E92677"/>
    <w:rsid w:val="00E97EF8"/>
    <w:rsid w:val="00EA78DA"/>
    <w:rsid w:val="00EB0C35"/>
    <w:rsid w:val="00EB506C"/>
    <w:rsid w:val="00EC516C"/>
    <w:rsid w:val="00ED1B77"/>
    <w:rsid w:val="00ED44CE"/>
    <w:rsid w:val="00ED6B1C"/>
    <w:rsid w:val="00EE24A0"/>
    <w:rsid w:val="00EE44D7"/>
    <w:rsid w:val="00EF1427"/>
    <w:rsid w:val="00F02B85"/>
    <w:rsid w:val="00F07E87"/>
    <w:rsid w:val="00F14C6D"/>
    <w:rsid w:val="00F15DB6"/>
    <w:rsid w:val="00F17CC9"/>
    <w:rsid w:val="00F20206"/>
    <w:rsid w:val="00F267C5"/>
    <w:rsid w:val="00F3100E"/>
    <w:rsid w:val="00F31AC2"/>
    <w:rsid w:val="00F325BD"/>
    <w:rsid w:val="00F3397A"/>
    <w:rsid w:val="00F35887"/>
    <w:rsid w:val="00F40B6D"/>
    <w:rsid w:val="00F61B68"/>
    <w:rsid w:val="00F70A3B"/>
    <w:rsid w:val="00F71A6E"/>
    <w:rsid w:val="00F83B13"/>
    <w:rsid w:val="00F9078E"/>
    <w:rsid w:val="00F95982"/>
    <w:rsid w:val="00FA63EF"/>
    <w:rsid w:val="00FA7EE6"/>
    <w:rsid w:val="00FB12BD"/>
    <w:rsid w:val="00FC163A"/>
    <w:rsid w:val="00FC4D75"/>
    <w:rsid w:val="00FC582E"/>
    <w:rsid w:val="00FC6BC8"/>
    <w:rsid w:val="00FD1452"/>
    <w:rsid w:val="00FD269C"/>
    <w:rsid w:val="00FD287B"/>
    <w:rsid w:val="00FD754C"/>
    <w:rsid w:val="00FE3924"/>
    <w:rsid w:val="00FE42ED"/>
    <w:rsid w:val="00FE7212"/>
    <w:rsid w:val="00FE7ED8"/>
    <w:rsid w:val="00FF3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6D7EA"/>
  <w15:chartTrackingRefBased/>
  <w15:docId w15:val="{B9A31990-8F72-6C4E-B347-E8A215B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5482"/>
    <w:pPr>
      <w:spacing w:after="120"/>
    </w:pPr>
    <w:rPr>
      <w:rFonts w:ascii="Arial" w:hAnsi="Arial"/>
      <w:color w:val="000000"/>
      <w:sz w:val="17"/>
      <w:lang w:eastAsia="en-US"/>
    </w:rPr>
  </w:style>
  <w:style w:type="paragraph" w:styleId="Heading1">
    <w:name w:val="heading 1"/>
    <w:basedOn w:val="Normal"/>
    <w:next w:val="Normal"/>
    <w:link w:val="Heading1Char"/>
    <w:qFormat/>
    <w:rsid w:val="001271E1"/>
    <w:pPr>
      <w:keepNext/>
      <w:keepLines/>
      <w:outlineLvl w:val="0"/>
    </w:pPr>
    <w:rPr>
      <w:bCs/>
      <w:color w:val="8D8A00"/>
      <w:sz w:val="40"/>
      <w:szCs w:val="28"/>
    </w:rPr>
  </w:style>
  <w:style w:type="paragraph" w:styleId="Heading2">
    <w:name w:val="heading 2"/>
    <w:basedOn w:val="Heading1"/>
    <w:next w:val="Normal"/>
    <w:link w:val="Heading2Char"/>
    <w:qFormat/>
    <w:rsid w:val="00AA2E7F"/>
    <w:pPr>
      <w:outlineLvl w:val="1"/>
    </w:pPr>
    <w:rPr>
      <w:bCs w:val="0"/>
      <w:color w:val="708200"/>
      <w:sz w:val="24"/>
      <w:szCs w:val="26"/>
    </w:rPr>
  </w:style>
  <w:style w:type="paragraph" w:styleId="Heading3">
    <w:name w:val="heading 3"/>
    <w:basedOn w:val="Heading2"/>
    <w:next w:val="Normal"/>
    <w:link w:val="Heading3Char"/>
    <w:qFormat/>
    <w:rsid w:val="006D6ABC"/>
    <w:pPr>
      <w:numPr>
        <w:ilvl w:val="2"/>
        <w:numId w:val="15"/>
      </w:numPr>
      <w:outlineLvl w:val="2"/>
    </w:pPr>
    <w:rPr>
      <w:b/>
      <w:bCs/>
      <w:color w:val="auto"/>
    </w:rPr>
  </w:style>
  <w:style w:type="paragraph" w:styleId="Heading4">
    <w:name w:val="heading 4"/>
    <w:basedOn w:val="Heading3"/>
    <w:next w:val="Normal"/>
    <w:link w:val="Heading4Char"/>
    <w:qFormat/>
    <w:rsid w:val="006D6ABC"/>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71E1"/>
    <w:rPr>
      <w:rFonts w:ascii="Arial" w:hAnsi="Arial"/>
      <w:bCs/>
      <w:color w:val="8D8A00"/>
      <w:sz w:val="40"/>
      <w:szCs w:val="28"/>
      <w:lang w:val="en-AU"/>
    </w:rPr>
  </w:style>
  <w:style w:type="character" w:customStyle="1" w:styleId="Heading2Char">
    <w:name w:val="Heading 2 Char"/>
    <w:link w:val="Heading2"/>
    <w:rsid w:val="00AA2E7F"/>
    <w:rPr>
      <w:rFonts w:ascii="Arial" w:hAnsi="Arial"/>
      <w:color w:val="708200"/>
      <w:sz w:val="24"/>
      <w:szCs w:val="26"/>
      <w:lang w:val="en-AU"/>
    </w:rPr>
  </w:style>
  <w:style w:type="character" w:customStyle="1" w:styleId="Heading3Char">
    <w:name w:val="Heading 3 Char"/>
    <w:link w:val="Heading3"/>
    <w:rsid w:val="006D6ABC"/>
    <w:rPr>
      <w:rFonts w:ascii="Arial" w:hAnsi="Arial"/>
      <w:b/>
      <w:bCs/>
      <w:i/>
      <w:sz w:val="24"/>
      <w:szCs w:val="26"/>
      <w:lang w:val="en-AU"/>
    </w:rPr>
  </w:style>
  <w:style w:type="character" w:customStyle="1" w:styleId="Heading4Char">
    <w:name w:val="Heading 4 Char"/>
    <w:link w:val="Heading4"/>
    <w:rsid w:val="006D6ABC"/>
    <w:rPr>
      <w:rFonts w:ascii="Arial" w:hAnsi="Arial"/>
      <w:b/>
      <w:iCs/>
      <w:sz w:val="24"/>
      <w:szCs w:val="26"/>
      <w:lang w:val="en-AU"/>
    </w:rPr>
  </w:style>
  <w:style w:type="character" w:styleId="Strong">
    <w:name w:val="Strong"/>
    <w:qFormat/>
    <w:locked/>
    <w:rsid w:val="000B0A5D"/>
    <w:rPr>
      <w:b/>
      <w:bCs/>
    </w:rPr>
  </w:style>
  <w:style w:type="character" w:customStyle="1" w:styleId="Heading5Char">
    <w:name w:val="Heading 5 Char"/>
    <w:link w:val="Heading5"/>
    <w:semiHidden/>
    <w:rsid w:val="00F14C6D"/>
    <w:rPr>
      <w:rFonts w:ascii="Cambria" w:hAnsi="Cambria"/>
      <w:color w:val="243F60"/>
      <w:sz w:val="24"/>
      <w:szCs w:val="24"/>
      <w:lang w:val="en-AU" w:eastAsia="en-AU" w:bidi="ar-SA"/>
    </w:rPr>
  </w:style>
  <w:style w:type="character" w:customStyle="1" w:styleId="Heading6Char">
    <w:name w:val="Heading 6 Char"/>
    <w:link w:val="Heading6"/>
    <w:semiHidden/>
    <w:rsid w:val="00F14C6D"/>
    <w:rPr>
      <w:rFonts w:ascii="Cambria" w:hAnsi="Cambria"/>
      <w:i/>
      <w:iCs/>
      <w:color w:val="243F60"/>
      <w:sz w:val="24"/>
      <w:szCs w:val="24"/>
      <w:lang w:val="en-AU" w:eastAsia="en-AU" w:bidi="ar-SA"/>
    </w:rPr>
  </w:style>
  <w:style w:type="character" w:customStyle="1" w:styleId="Heading7Char">
    <w:name w:val="Heading 7 Char"/>
    <w:link w:val="Heading7"/>
    <w:semiHidden/>
    <w:rsid w:val="00F14C6D"/>
    <w:rPr>
      <w:rFonts w:ascii="Cambria" w:hAnsi="Cambria"/>
      <w:i/>
      <w:iCs/>
      <w:color w:val="404040"/>
      <w:sz w:val="24"/>
      <w:szCs w:val="24"/>
      <w:lang w:val="en-AU" w:eastAsia="en-AU" w:bidi="ar-SA"/>
    </w:rPr>
  </w:style>
  <w:style w:type="character" w:customStyle="1" w:styleId="Heading8Char">
    <w:name w:val="Heading 8 Char"/>
    <w:link w:val="Heading8"/>
    <w:semiHidden/>
    <w:rsid w:val="00F14C6D"/>
    <w:rPr>
      <w:rFonts w:ascii="Cambria" w:hAnsi="Cambria"/>
      <w:color w:val="404040"/>
      <w:lang w:val="en-AU" w:eastAsia="en-AU" w:bidi="ar-SA"/>
    </w:rPr>
  </w:style>
  <w:style w:type="character" w:customStyle="1" w:styleId="Heading9Char">
    <w:name w:val="Heading 9 Char"/>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after="0"/>
      <w:jc w:val="right"/>
    </w:pPr>
    <w:rPr>
      <w:sz w:val="22"/>
    </w:rPr>
  </w:style>
  <w:style w:type="character" w:customStyle="1" w:styleId="HeaderChar">
    <w:name w:val="Header Char"/>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ind w:left="1202" w:hanging="720"/>
    </w:pPr>
    <w:rPr>
      <w:rFonts w:eastAsia="MS Mincho" w:cs="Arial"/>
      <w:i/>
      <w:noProof/>
    </w:rPr>
  </w:style>
  <w:style w:type="character" w:customStyle="1" w:styleId="MediumGrid11">
    <w:name w:val="Medium Grid 11"/>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6D6ABC"/>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after="0"/>
      <w:ind w:left="1440" w:hanging="720"/>
    </w:pPr>
    <w:rPr>
      <w:noProof/>
    </w:rPr>
  </w:style>
  <w:style w:type="character" w:styleId="Hyperlink">
    <w:name w:val="Hyperlink"/>
    <w:uiPriority w:val="99"/>
    <w:unhideWhenUsed/>
    <w:locked/>
    <w:rsid w:val="003F69C1"/>
    <w:rPr>
      <w:color w:val="708200"/>
      <w:u w:val="single"/>
    </w:rPr>
  </w:style>
  <w:style w:type="paragraph" w:customStyle="1" w:styleId="GridTable31">
    <w:name w:val="Grid Table 31"/>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pPr>
      <w:spacing w:after="0"/>
    </w:pPr>
    <w:rPr>
      <w:sz w:val="20"/>
    </w:rPr>
  </w:style>
  <w:style w:type="character" w:customStyle="1" w:styleId="EndnoteTextChar">
    <w:name w:val="Endnote Text Char"/>
    <w:link w:val="EndnoteText"/>
    <w:rsid w:val="00706FAB"/>
    <w:rPr>
      <w:rFonts w:ascii="Arial" w:hAnsi="Arial"/>
      <w:lang w:val="en-AU" w:eastAsia="en-AU" w:bidi="ar-SA"/>
    </w:rPr>
  </w:style>
  <w:style w:type="character" w:styleId="EndnoteReference">
    <w:name w:val="endnote reference"/>
    <w:semiHidden/>
    <w:rsid w:val="00074CD6"/>
    <w:rPr>
      <w:rFonts w:ascii="Arial" w:hAnsi="Arial"/>
      <w:sz w:val="20"/>
      <w:vertAlign w:val="superscript"/>
    </w:rPr>
  </w:style>
  <w:style w:type="numbering" w:styleId="1ai">
    <w:name w:val="Outline List 1"/>
    <w:basedOn w:val="NoList"/>
    <w:semiHidden/>
    <w:locked/>
    <w:rsid w:val="006D6ABC"/>
    <w:pPr>
      <w:numPr>
        <w:numId w:val="12"/>
      </w:numPr>
    </w:pPr>
  </w:style>
  <w:style w:type="numbering" w:styleId="ArticleSection">
    <w:name w:val="Outline List 3"/>
    <w:basedOn w:val="NoList"/>
    <w:semiHidden/>
    <w:locked/>
    <w:rsid w:val="006D6ABC"/>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6D6ABC"/>
    <w:pPr>
      <w:numPr>
        <w:numId w:val="14"/>
      </w:numPr>
    </w:pPr>
  </w:style>
  <w:style w:type="paragraph" w:styleId="ListBullet2">
    <w:name w:val="List Bullet 2"/>
    <w:basedOn w:val="Normal"/>
    <w:semiHidden/>
    <w:locked/>
    <w:rsid w:val="006D6ABC"/>
    <w:pPr>
      <w:numPr>
        <w:numId w:val="2"/>
      </w:numPr>
    </w:pPr>
  </w:style>
  <w:style w:type="paragraph" w:styleId="ListBullet3">
    <w:name w:val="List Bullet 3"/>
    <w:basedOn w:val="Normal"/>
    <w:semiHidden/>
    <w:locked/>
    <w:rsid w:val="006D6ABC"/>
    <w:pPr>
      <w:numPr>
        <w:numId w:val="3"/>
      </w:numPr>
    </w:pPr>
  </w:style>
  <w:style w:type="paragraph" w:styleId="ListBullet4">
    <w:name w:val="List Bullet 4"/>
    <w:basedOn w:val="Normal"/>
    <w:semiHidden/>
    <w:locked/>
    <w:rsid w:val="006D6ABC"/>
    <w:pPr>
      <w:numPr>
        <w:numId w:val="4"/>
      </w:numPr>
    </w:pPr>
  </w:style>
  <w:style w:type="paragraph" w:styleId="ListBullet5">
    <w:name w:val="List Bullet 5"/>
    <w:basedOn w:val="Normal"/>
    <w:semiHidden/>
    <w:locked/>
    <w:rsid w:val="006D6ABC"/>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6D6ABC"/>
    <w:pPr>
      <w:numPr>
        <w:numId w:val="6"/>
      </w:numPr>
    </w:pPr>
  </w:style>
  <w:style w:type="paragraph" w:styleId="ListNumber2">
    <w:name w:val="List Number 2"/>
    <w:basedOn w:val="Normal"/>
    <w:semiHidden/>
    <w:locked/>
    <w:rsid w:val="006D6ABC"/>
    <w:pPr>
      <w:numPr>
        <w:numId w:val="9"/>
      </w:numPr>
    </w:pPr>
  </w:style>
  <w:style w:type="paragraph" w:styleId="ListNumber3">
    <w:name w:val="List Number 3"/>
    <w:basedOn w:val="Normal"/>
    <w:semiHidden/>
    <w:locked/>
    <w:rsid w:val="006D6ABC"/>
    <w:pPr>
      <w:numPr>
        <w:numId w:val="10"/>
      </w:numPr>
    </w:pPr>
  </w:style>
  <w:style w:type="paragraph" w:styleId="ListNumber4">
    <w:name w:val="List Number 4"/>
    <w:basedOn w:val="Normal"/>
    <w:semiHidden/>
    <w:locked/>
    <w:rsid w:val="006D6ABC"/>
    <w:pPr>
      <w:numPr>
        <w:numId w:val="7"/>
      </w:numPr>
    </w:pPr>
  </w:style>
  <w:style w:type="paragraph" w:styleId="ListNumber5">
    <w:name w:val="List Number 5"/>
    <w:basedOn w:val="Normal"/>
    <w:semiHidden/>
    <w:locked/>
    <w:rsid w:val="006D6ABC"/>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styleId="ListBullet">
    <w:name w:val="List Bullet"/>
    <w:basedOn w:val="Normal"/>
    <w:semiHidden/>
    <w:locked/>
    <w:rsid w:val="006D6ABC"/>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1C451B"/>
    <w:rPr>
      <w:rFonts w:ascii="Arial" w:hAnsi="Arial"/>
      <w:bCs/>
      <w:i/>
      <w:sz w:val="24"/>
      <w:szCs w:val="26"/>
      <w:lang w:val="en-AU" w:eastAsia="en-AU" w:bidi="ar-SA"/>
    </w:rPr>
  </w:style>
  <w:style w:type="character" w:customStyle="1" w:styleId="CharChar8">
    <w:name w:val="Char Char8"/>
    <w:semiHidden/>
    <w:locked/>
    <w:rsid w:val="001C451B"/>
    <w:rPr>
      <w:rFonts w:ascii="Arial" w:hAnsi="Arial"/>
      <w:iCs/>
      <w:sz w:val="24"/>
      <w:szCs w:val="26"/>
      <w:lang w:val="en-AU" w:eastAsia="en-AU" w:bidi="ar-SA"/>
    </w:rPr>
  </w:style>
  <w:style w:type="character" w:customStyle="1" w:styleId="CharChar">
    <w:name w:val="Char Char"/>
    <w:semiHidden/>
    <w:locked/>
    <w:rsid w:val="001C451B"/>
    <w:rPr>
      <w:rFonts w:ascii="Arial" w:hAnsi="Arial" w:cs="Arial"/>
      <w:lang w:val="en-AU" w:eastAsia="en-AU" w:bidi="ar-SA"/>
    </w:rPr>
  </w:style>
  <w:style w:type="character" w:customStyle="1" w:styleId="FootnoteTextChar">
    <w:name w:val="Footnote Text Char"/>
    <w:link w:val="FootnoteText"/>
    <w:semiHidden/>
    <w:locked/>
    <w:rsid w:val="00706FAB"/>
    <w:rPr>
      <w:rFonts w:ascii="Arial" w:hAnsi="Arial"/>
      <w:lang w:val="en-AU" w:eastAsia="en-AU" w:bidi="ar-SA"/>
    </w:rPr>
  </w:style>
  <w:style w:type="paragraph" w:customStyle="1" w:styleId="Dash">
    <w:name w:val="Dash"/>
    <w:basedOn w:val="Normal"/>
    <w:rsid w:val="006D6ABC"/>
    <w:pPr>
      <w:numPr>
        <w:numId w:val="16"/>
      </w:numPr>
      <w:tabs>
        <w:tab w:val="num" w:pos="360"/>
      </w:tabs>
      <w:spacing w:before="20" w:after="20"/>
      <w:ind w:left="0" w:firstLine="0"/>
    </w:pPr>
  </w:style>
  <w:style w:type="character" w:customStyle="1" w:styleId="PlainTextChar">
    <w:name w:val="Plain Text Char"/>
    <w:link w:val="PlainText"/>
    <w:semiHidden/>
    <w:locked/>
    <w:rsid w:val="007C3753"/>
    <w:rPr>
      <w:rFonts w:ascii="Courier New" w:hAnsi="Courier New" w:cs="Courier New"/>
      <w:lang w:val="en-AU" w:eastAsia="en-AU" w:bidi="ar-SA"/>
    </w:rPr>
  </w:style>
  <w:style w:type="character" w:customStyle="1" w:styleId="uwb1">
    <w:name w:val="uwb1"/>
    <w:rsid w:val="00577A93"/>
    <w:rPr>
      <w:color w:val="8D9DAF"/>
    </w:rPr>
  </w:style>
  <w:style w:type="character" w:customStyle="1" w:styleId="CharChar14">
    <w:name w:val="Char Char14"/>
    <w:rsid w:val="00285F73"/>
    <w:rPr>
      <w:rFonts w:ascii="Arial" w:hAnsi="Arial"/>
      <w:b/>
      <w:bCs/>
      <w:color w:val="000000"/>
      <w:sz w:val="28"/>
      <w:szCs w:val="28"/>
      <w:lang w:val="en-AU" w:eastAsia="en-US" w:bidi="ar-SA"/>
    </w:rPr>
  </w:style>
  <w:style w:type="character" w:customStyle="1" w:styleId="CharChar12">
    <w:name w:val="Char Char12"/>
    <w:rsid w:val="00285F73"/>
    <w:rPr>
      <w:rFonts w:ascii="Arial" w:hAnsi="Arial"/>
      <w:bCs/>
      <w:i/>
      <w:sz w:val="24"/>
      <w:szCs w:val="26"/>
      <w:lang w:val="en-AU" w:eastAsia="en-US" w:bidi="ar-SA"/>
    </w:rPr>
  </w:style>
  <w:style w:type="character" w:styleId="CommentReference">
    <w:name w:val="annotation reference"/>
    <w:semiHidden/>
    <w:locked/>
    <w:rsid w:val="00285F73"/>
    <w:rPr>
      <w:sz w:val="16"/>
      <w:szCs w:val="16"/>
    </w:rPr>
  </w:style>
  <w:style w:type="paragraph" w:styleId="CommentText">
    <w:name w:val="annotation text"/>
    <w:basedOn w:val="Normal"/>
    <w:link w:val="CommentTextChar"/>
    <w:semiHidden/>
    <w:locked/>
    <w:rsid w:val="00285F73"/>
    <w:pPr>
      <w:spacing w:before="240" w:after="240"/>
    </w:pPr>
    <w:rPr>
      <w:sz w:val="20"/>
    </w:rPr>
  </w:style>
  <w:style w:type="paragraph" w:styleId="BalloonText">
    <w:name w:val="Balloon Text"/>
    <w:basedOn w:val="Normal"/>
    <w:semiHidden/>
    <w:locked/>
    <w:rsid w:val="00285F73"/>
    <w:rPr>
      <w:rFonts w:ascii="Tahoma" w:hAnsi="Tahoma" w:cs="Tahoma"/>
      <w:sz w:val="16"/>
      <w:szCs w:val="16"/>
    </w:rPr>
  </w:style>
  <w:style w:type="paragraph" w:customStyle="1" w:styleId="Default">
    <w:name w:val="Default"/>
    <w:rsid w:val="007A11C8"/>
    <w:pPr>
      <w:autoSpaceDE w:val="0"/>
      <w:autoSpaceDN w:val="0"/>
      <w:adjustRightInd w:val="0"/>
    </w:pPr>
    <w:rPr>
      <w:rFonts w:ascii="Verdana" w:hAnsi="Verdana" w:cs="Verdana"/>
      <w:color w:val="000000"/>
      <w:sz w:val="24"/>
      <w:szCs w:val="24"/>
      <w:lang w:eastAsia="en-AU"/>
    </w:rPr>
  </w:style>
  <w:style w:type="paragraph" w:customStyle="1" w:styleId="Nessunostileparagrafo">
    <w:name w:val="[Nessuno stile paragrafo]"/>
    <w:rsid w:val="00635EEC"/>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ja-JP"/>
    </w:rPr>
  </w:style>
  <w:style w:type="paragraph" w:customStyle="1" w:styleId="Heading11">
    <w:name w:val="Heading 1: 1"/>
    <w:basedOn w:val="Nessunostileparagrafo"/>
    <w:uiPriority w:val="99"/>
    <w:rsid w:val="00635EEC"/>
    <w:pPr>
      <w:keepNext/>
      <w:suppressAutoHyphens/>
      <w:spacing w:before="113" w:after="170" w:line="420" w:lineRule="atLeast"/>
    </w:pPr>
    <w:rPr>
      <w:rFonts w:ascii="HelveticaNeue-Light" w:eastAsia="Times New Roman" w:hAnsi="HelveticaNeue-Light" w:cs="HelveticaNeue-Light"/>
      <w:color w:val="8D8A00"/>
      <w:sz w:val="44"/>
      <w:szCs w:val="44"/>
      <w:lang w:val="en-AU" w:eastAsia="en-US"/>
    </w:rPr>
  </w:style>
  <w:style w:type="paragraph" w:customStyle="1" w:styleId="BulletsList">
    <w:name w:val="Bullets List"/>
    <w:basedOn w:val="BodyText"/>
    <w:uiPriority w:val="99"/>
    <w:rsid w:val="006D6ABC"/>
    <w:pPr>
      <w:widowControl w:val="0"/>
      <w:numPr>
        <w:numId w:val="17"/>
      </w:numPr>
      <w:suppressAutoHyphens/>
      <w:autoSpaceDE w:val="0"/>
      <w:autoSpaceDN w:val="0"/>
      <w:adjustRightInd w:val="0"/>
      <w:spacing w:after="100"/>
      <w:ind w:left="170" w:hanging="170"/>
      <w:textAlignment w:val="center"/>
    </w:pPr>
    <w:rPr>
      <w:rFonts w:cs="HelveticaNeue"/>
      <w:color w:val="auto"/>
      <w:szCs w:val="17"/>
      <w:lang w:val="en-US"/>
    </w:rPr>
  </w:style>
  <w:style w:type="character" w:customStyle="1" w:styleId="CommentTextChar">
    <w:name w:val="Comment Text Char"/>
    <w:link w:val="CommentText"/>
    <w:semiHidden/>
    <w:rsid w:val="00166948"/>
    <w:rPr>
      <w:rFonts w:ascii="Arial" w:hAnsi="Arial"/>
      <w:color w:val="000000"/>
      <w:lang w:val="en-AU"/>
    </w:rPr>
  </w:style>
  <w:style w:type="paragraph" w:customStyle="1" w:styleId="Heading211">
    <w:name w:val="Heading 2: 1.1"/>
    <w:basedOn w:val="Normal"/>
    <w:uiPriority w:val="99"/>
    <w:rsid w:val="006D6ABC"/>
    <w:pPr>
      <w:keepNext/>
      <w:widowControl w:val="0"/>
      <w:tabs>
        <w:tab w:val="left" w:pos="283"/>
      </w:tabs>
      <w:suppressAutoHyphens/>
      <w:autoSpaceDE w:val="0"/>
      <w:autoSpaceDN w:val="0"/>
      <w:adjustRightInd w:val="0"/>
      <w:spacing w:before="113" w:after="113"/>
      <w:textAlignment w:val="center"/>
    </w:pPr>
    <w:rPr>
      <w:rFonts w:cs="HelveticaNeue"/>
      <w:b/>
      <w:bCs/>
      <w:color w:val="8D8A00"/>
      <w:szCs w:val="24"/>
    </w:rPr>
  </w:style>
  <w:style w:type="paragraph" w:customStyle="1" w:styleId="CopyrightText">
    <w:name w:val="Copyright Text"/>
    <w:basedOn w:val="Nessunostileparagrafo"/>
    <w:uiPriority w:val="99"/>
    <w:rsid w:val="0020608F"/>
    <w:pPr>
      <w:tabs>
        <w:tab w:val="left" w:pos="567"/>
      </w:tabs>
      <w:suppressAutoHyphens/>
      <w:spacing w:after="57"/>
    </w:pPr>
    <w:rPr>
      <w:rFonts w:ascii="Arial Narrow" w:eastAsia="Times New Roman" w:hAnsi="Arial Narrow" w:cs="HelveticaCYPlain"/>
      <w:sz w:val="16"/>
      <w:szCs w:val="16"/>
      <w:u w:color="000000"/>
      <w:lang w:val="en-AU" w:eastAsia="en-US"/>
    </w:rPr>
  </w:style>
  <w:style w:type="character" w:customStyle="1" w:styleId="Bold">
    <w:name w:val="Bold"/>
    <w:uiPriority w:val="99"/>
    <w:rsid w:val="00FF325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0915">
      <w:bodyDiv w:val="1"/>
      <w:marLeft w:val="0"/>
      <w:marRight w:val="0"/>
      <w:marTop w:val="0"/>
      <w:marBottom w:val="0"/>
      <w:divBdr>
        <w:top w:val="none" w:sz="0" w:space="0" w:color="auto"/>
        <w:left w:val="none" w:sz="0" w:space="0" w:color="auto"/>
        <w:bottom w:val="none" w:sz="0" w:space="0" w:color="auto"/>
        <w:right w:val="none" w:sz="0" w:space="0" w:color="auto"/>
      </w:divBdr>
      <w:divsChild>
        <w:div w:id="1130856137">
          <w:marLeft w:val="0"/>
          <w:marRight w:val="0"/>
          <w:marTop w:val="0"/>
          <w:marBottom w:val="0"/>
          <w:divBdr>
            <w:top w:val="none" w:sz="0" w:space="0" w:color="auto"/>
            <w:left w:val="none" w:sz="0" w:space="0" w:color="auto"/>
            <w:bottom w:val="none" w:sz="0" w:space="0" w:color="auto"/>
            <w:right w:val="none" w:sz="0" w:space="0" w:color="auto"/>
          </w:divBdr>
          <w:divsChild>
            <w:div w:id="724645810">
              <w:marLeft w:val="0"/>
              <w:marRight w:val="0"/>
              <w:marTop w:val="0"/>
              <w:marBottom w:val="0"/>
              <w:divBdr>
                <w:top w:val="none" w:sz="0" w:space="0" w:color="auto"/>
                <w:left w:val="none" w:sz="0" w:space="0" w:color="auto"/>
                <w:bottom w:val="none" w:sz="0" w:space="0" w:color="auto"/>
                <w:right w:val="none" w:sz="0" w:space="0" w:color="auto"/>
              </w:divBdr>
              <w:divsChild>
                <w:div w:id="9046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7791">
      <w:bodyDiv w:val="1"/>
      <w:marLeft w:val="0"/>
      <w:marRight w:val="0"/>
      <w:marTop w:val="0"/>
      <w:marBottom w:val="0"/>
      <w:divBdr>
        <w:top w:val="none" w:sz="0" w:space="0" w:color="auto"/>
        <w:left w:val="none" w:sz="0" w:space="0" w:color="auto"/>
        <w:bottom w:val="none" w:sz="0" w:space="0" w:color="auto"/>
        <w:right w:val="none" w:sz="0" w:space="0" w:color="auto"/>
      </w:divBdr>
      <w:divsChild>
        <w:div w:id="1274245402">
          <w:marLeft w:val="0"/>
          <w:marRight w:val="0"/>
          <w:marTop w:val="0"/>
          <w:marBottom w:val="0"/>
          <w:divBdr>
            <w:top w:val="none" w:sz="0" w:space="0" w:color="auto"/>
            <w:left w:val="none" w:sz="0" w:space="0" w:color="auto"/>
            <w:bottom w:val="none" w:sz="0" w:space="0" w:color="auto"/>
            <w:right w:val="none" w:sz="0" w:space="0" w:color="auto"/>
          </w:divBdr>
          <w:divsChild>
            <w:div w:id="495268976">
              <w:marLeft w:val="0"/>
              <w:marRight w:val="0"/>
              <w:marTop w:val="0"/>
              <w:marBottom w:val="0"/>
              <w:divBdr>
                <w:top w:val="none" w:sz="0" w:space="0" w:color="auto"/>
                <w:left w:val="none" w:sz="0" w:space="0" w:color="auto"/>
                <w:bottom w:val="none" w:sz="0" w:space="0" w:color="auto"/>
                <w:right w:val="none" w:sz="0" w:space="0" w:color="auto"/>
              </w:divBdr>
              <w:divsChild>
                <w:div w:id="824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2265">
      <w:bodyDiv w:val="1"/>
      <w:marLeft w:val="0"/>
      <w:marRight w:val="0"/>
      <w:marTop w:val="0"/>
      <w:marBottom w:val="0"/>
      <w:divBdr>
        <w:top w:val="none" w:sz="0" w:space="0" w:color="auto"/>
        <w:left w:val="none" w:sz="0" w:space="0" w:color="auto"/>
        <w:bottom w:val="none" w:sz="0" w:space="0" w:color="auto"/>
        <w:right w:val="none" w:sz="0" w:space="0" w:color="auto"/>
      </w:divBdr>
      <w:divsChild>
        <w:div w:id="372002805">
          <w:marLeft w:val="0"/>
          <w:marRight w:val="0"/>
          <w:marTop w:val="0"/>
          <w:marBottom w:val="0"/>
          <w:divBdr>
            <w:top w:val="none" w:sz="0" w:space="0" w:color="auto"/>
            <w:left w:val="none" w:sz="0" w:space="0" w:color="auto"/>
            <w:bottom w:val="none" w:sz="0" w:space="0" w:color="auto"/>
            <w:right w:val="none" w:sz="0" w:space="0" w:color="auto"/>
          </w:divBdr>
          <w:divsChild>
            <w:div w:id="2135562402">
              <w:marLeft w:val="0"/>
              <w:marRight w:val="0"/>
              <w:marTop w:val="0"/>
              <w:marBottom w:val="0"/>
              <w:divBdr>
                <w:top w:val="none" w:sz="0" w:space="0" w:color="auto"/>
                <w:left w:val="none" w:sz="0" w:space="0" w:color="auto"/>
                <w:bottom w:val="none" w:sz="0" w:space="0" w:color="auto"/>
                <w:right w:val="none" w:sz="0" w:space="0" w:color="auto"/>
              </w:divBdr>
              <w:divsChild>
                <w:div w:id="252520924">
                  <w:marLeft w:val="0"/>
                  <w:marRight w:val="0"/>
                  <w:marTop w:val="0"/>
                  <w:marBottom w:val="0"/>
                  <w:divBdr>
                    <w:top w:val="none" w:sz="0" w:space="0" w:color="auto"/>
                    <w:left w:val="none" w:sz="0" w:space="0" w:color="auto"/>
                    <w:bottom w:val="none" w:sz="0" w:space="0" w:color="auto"/>
                    <w:right w:val="none" w:sz="0" w:space="0" w:color="auto"/>
                  </w:divBdr>
                  <w:divsChild>
                    <w:div w:id="1751342427">
                      <w:marLeft w:val="0"/>
                      <w:marRight w:val="0"/>
                      <w:marTop w:val="0"/>
                      <w:marBottom w:val="0"/>
                      <w:divBdr>
                        <w:top w:val="none" w:sz="0" w:space="0" w:color="auto"/>
                        <w:left w:val="none" w:sz="0" w:space="0" w:color="auto"/>
                        <w:bottom w:val="none" w:sz="0" w:space="0" w:color="auto"/>
                        <w:right w:val="none" w:sz="0" w:space="0" w:color="auto"/>
                      </w:divBdr>
                      <w:divsChild>
                        <w:div w:id="11806466">
                          <w:marLeft w:val="0"/>
                          <w:marRight w:val="0"/>
                          <w:marTop w:val="0"/>
                          <w:marBottom w:val="0"/>
                          <w:divBdr>
                            <w:top w:val="none" w:sz="0" w:space="0" w:color="auto"/>
                            <w:left w:val="none" w:sz="0" w:space="0" w:color="auto"/>
                            <w:bottom w:val="none" w:sz="0" w:space="0" w:color="auto"/>
                            <w:right w:val="none" w:sz="0" w:space="0" w:color="auto"/>
                          </w:divBdr>
                        </w:div>
                        <w:div w:id="338192330">
                          <w:marLeft w:val="0"/>
                          <w:marRight w:val="0"/>
                          <w:marTop w:val="0"/>
                          <w:marBottom w:val="0"/>
                          <w:divBdr>
                            <w:top w:val="none" w:sz="0" w:space="0" w:color="auto"/>
                            <w:left w:val="none" w:sz="0" w:space="0" w:color="auto"/>
                            <w:bottom w:val="none" w:sz="0" w:space="0" w:color="auto"/>
                            <w:right w:val="none" w:sz="0" w:space="0" w:color="auto"/>
                          </w:divBdr>
                        </w:div>
                        <w:div w:id="409235251">
                          <w:marLeft w:val="0"/>
                          <w:marRight w:val="0"/>
                          <w:marTop w:val="0"/>
                          <w:marBottom w:val="0"/>
                          <w:divBdr>
                            <w:top w:val="none" w:sz="0" w:space="0" w:color="auto"/>
                            <w:left w:val="none" w:sz="0" w:space="0" w:color="auto"/>
                            <w:bottom w:val="none" w:sz="0" w:space="0" w:color="auto"/>
                            <w:right w:val="none" w:sz="0" w:space="0" w:color="auto"/>
                          </w:divBdr>
                        </w:div>
                        <w:div w:id="453865080">
                          <w:marLeft w:val="0"/>
                          <w:marRight w:val="0"/>
                          <w:marTop w:val="0"/>
                          <w:marBottom w:val="0"/>
                          <w:divBdr>
                            <w:top w:val="none" w:sz="0" w:space="0" w:color="auto"/>
                            <w:left w:val="none" w:sz="0" w:space="0" w:color="auto"/>
                            <w:bottom w:val="none" w:sz="0" w:space="0" w:color="auto"/>
                            <w:right w:val="none" w:sz="0" w:space="0" w:color="auto"/>
                          </w:divBdr>
                        </w:div>
                        <w:div w:id="776870673">
                          <w:marLeft w:val="0"/>
                          <w:marRight w:val="0"/>
                          <w:marTop w:val="0"/>
                          <w:marBottom w:val="0"/>
                          <w:divBdr>
                            <w:top w:val="none" w:sz="0" w:space="0" w:color="auto"/>
                            <w:left w:val="none" w:sz="0" w:space="0" w:color="auto"/>
                            <w:bottom w:val="none" w:sz="0" w:space="0" w:color="auto"/>
                            <w:right w:val="none" w:sz="0" w:space="0" w:color="auto"/>
                          </w:divBdr>
                        </w:div>
                        <w:div w:id="940991704">
                          <w:marLeft w:val="0"/>
                          <w:marRight w:val="0"/>
                          <w:marTop w:val="0"/>
                          <w:marBottom w:val="0"/>
                          <w:divBdr>
                            <w:top w:val="none" w:sz="0" w:space="0" w:color="auto"/>
                            <w:left w:val="none" w:sz="0" w:space="0" w:color="auto"/>
                            <w:bottom w:val="none" w:sz="0" w:space="0" w:color="auto"/>
                            <w:right w:val="none" w:sz="0" w:space="0" w:color="auto"/>
                          </w:divBdr>
                          <w:divsChild>
                            <w:div w:id="366566141">
                              <w:marLeft w:val="0"/>
                              <w:marRight w:val="0"/>
                              <w:marTop w:val="0"/>
                              <w:marBottom w:val="0"/>
                              <w:divBdr>
                                <w:top w:val="none" w:sz="0" w:space="0" w:color="auto"/>
                                <w:left w:val="none" w:sz="0" w:space="0" w:color="auto"/>
                                <w:bottom w:val="none" w:sz="0" w:space="0" w:color="auto"/>
                                <w:right w:val="none" w:sz="0" w:space="0" w:color="auto"/>
                              </w:divBdr>
                            </w:div>
                            <w:div w:id="1753236205">
                              <w:marLeft w:val="0"/>
                              <w:marRight w:val="0"/>
                              <w:marTop w:val="0"/>
                              <w:marBottom w:val="0"/>
                              <w:divBdr>
                                <w:top w:val="none" w:sz="0" w:space="0" w:color="auto"/>
                                <w:left w:val="none" w:sz="0" w:space="0" w:color="auto"/>
                                <w:bottom w:val="none" w:sz="0" w:space="0" w:color="auto"/>
                                <w:right w:val="none" w:sz="0" w:space="0" w:color="auto"/>
                              </w:divBdr>
                            </w:div>
                          </w:divsChild>
                        </w:div>
                        <w:div w:id="1005212265">
                          <w:marLeft w:val="0"/>
                          <w:marRight w:val="0"/>
                          <w:marTop w:val="0"/>
                          <w:marBottom w:val="0"/>
                          <w:divBdr>
                            <w:top w:val="none" w:sz="0" w:space="0" w:color="auto"/>
                            <w:left w:val="none" w:sz="0" w:space="0" w:color="auto"/>
                            <w:bottom w:val="none" w:sz="0" w:space="0" w:color="auto"/>
                            <w:right w:val="none" w:sz="0" w:space="0" w:color="auto"/>
                          </w:divBdr>
                        </w:div>
                        <w:div w:id="1548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13761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31522173">
      <w:bodyDiv w:val="1"/>
      <w:marLeft w:val="0"/>
      <w:marRight w:val="0"/>
      <w:marTop w:val="0"/>
      <w:marBottom w:val="0"/>
      <w:divBdr>
        <w:top w:val="none" w:sz="0" w:space="0" w:color="auto"/>
        <w:left w:val="none" w:sz="0" w:space="0" w:color="auto"/>
        <w:bottom w:val="none" w:sz="0" w:space="0" w:color="auto"/>
        <w:right w:val="none" w:sz="0" w:space="0" w:color="auto"/>
      </w:divBdr>
      <w:divsChild>
        <w:div w:id="425728813">
          <w:marLeft w:val="0"/>
          <w:marRight w:val="0"/>
          <w:marTop w:val="0"/>
          <w:marBottom w:val="0"/>
          <w:divBdr>
            <w:top w:val="none" w:sz="0" w:space="0" w:color="auto"/>
            <w:left w:val="none" w:sz="0" w:space="0" w:color="auto"/>
            <w:bottom w:val="none" w:sz="0" w:space="0" w:color="auto"/>
            <w:right w:val="none" w:sz="0" w:space="0" w:color="auto"/>
          </w:divBdr>
          <w:divsChild>
            <w:div w:id="457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91893309">
      <w:bodyDiv w:val="1"/>
      <w:marLeft w:val="0"/>
      <w:marRight w:val="0"/>
      <w:marTop w:val="0"/>
      <w:marBottom w:val="0"/>
      <w:divBdr>
        <w:top w:val="none" w:sz="0" w:space="0" w:color="auto"/>
        <w:left w:val="none" w:sz="0" w:space="0" w:color="auto"/>
        <w:bottom w:val="none" w:sz="0" w:space="0" w:color="auto"/>
        <w:right w:val="none" w:sz="0" w:space="0" w:color="auto"/>
      </w:divBdr>
      <w:divsChild>
        <w:div w:id="1102412570">
          <w:marLeft w:val="0"/>
          <w:marRight w:val="0"/>
          <w:marTop w:val="0"/>
          <w:marBottom w:val="0"/>
          <w:divBdr>
            <w:top w:val="none" w:sz="0" w:space="0" w:color="auto"/>
            <w:left w:val="none" w:sz="0" w:space="0" w:color="auto"/>
            <w:bottom w:val="none" w:sz="0" w:space="0" w:color="auto"/>
            <w:right w:val="none" w:sz="0" w:space="0" w:color="auto"/>
          </w:divBdr>
          <w:divsChild>
            <w:div w:id="916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2602">
      <w:bodyDiv w:val="1"/>
      <w:marLeft w:val="0"/>
      <w:marRight w:val="0"/>
      <w:marTop w:val="0"/>
      <w:marBottom w:val="0"/>
      <w:divBdr>
        <w:top w:val="none" w:sz="0" w:space="0" w:color="auto"/>
        <w:left w:val="none" w:sz="0" w:space="0" w:color="auto"/>
        <w:bottom w:val="none" w:sz="0" w:space="0" w:color="auto"/>
        <w:right w:val="none" w:sz="0" w:space="0" w:color="auto"/>
      </w:divBdr>
      <w:divsChild>
        <w:div w:id="1328287233">
          <w:marLeft w:val="0"/>
          <w:marRight w:val="0"/>
          <w:marTop w:val="0"/>
          <w:marBottom w:val="0"/>
          <w:divBdr>
            <w:top w:val="none" w:sz="0" w:space="0" w:color="auto"/>
            <w:left w:val="none" w:sz="0" w:space="0" w:color="auto"/>
            <w:bottom w:val="none" w:sz="0" w:space="0" w:color="auto"/>
            <w:right w:val="none" w:sz="0" w:space="0" w:color="auto"/>
          </w:divBdr>
          <w:divsChild>
            <w:div w:id="8449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84257710">
      <w:bodyDiv w:val="1"/>
      <w:marLeft w:val="0"/>
      <w:marRight w:val="0"/>
      <w:marTop w:val="0"/>
      <w:marBottom w:val="0"/>
      <w:divBdr>
        <w:top w:val="none" w:sz="0" w:space="0" w:color="auto"/>
        <w:left w:val="none" w:sz="0" w:space="0" w:color="auto"/>
        <w:bottom w:val="none" w:sz="0" w:space="0" w:color="auto"/>
        <w:right w:val="none" w:sz="0" w:space="0" w:color="auto"/>
      </w:divBdr>
    </w:div>
    <w:div w:id="1153260376">
      <w:bodyDiv w:val="1"/>
      <w:marLeft w:val="0"/>
      <w:marRight w:val="0"/>
      <w:marTop w:val="0"/>
      <w:marBottom w:val="0"/>
      <w:divBdr>
        <w:top w:val="none" w:sz="0" w:space="0" w:color="auto"/>
        <w:left w:val="none" w:sz="0" w:space="0" w:color="auto"/>
        <w:bottom w:val="none" w:sz="0" w:space="0" w:color="auto"/>
        <w:right w:val="none" w:sz="0" w:space="0" w:color="auto"/>
      </w:divBdr>
    </w:div>
    <w:div w:id="1300575701">
      <w:bodyDiv w:val="1"/>
      <w:marLeft w:val="0"/>
      <w:marRight w:val="0"/>
      <w:marTop w:val="0"/>
      <w:marBottom w:val="0"/>
      <w:divBdr>
        <w:top w:val="none" w:sz="0" w:space="0" w:color="auto"/>
        <w:left w:val="none" w:sz="0" w:space="0" w:color="auto"/>
        <w:bottom w:val="none" w:sz="0" w:space="0" w:color="auto"/>
        <w:right w:val="none" w:sz="0" w:space="0" w:color="auto"/>
      </w:divBdr>
      <w:divsChild>
        <w:div w:id="1893957046">
          <w:marLeft w:val="0"/>
          <w:marRight w:val="0"/>
          <w:marTop w:val="0"/>
          <w:marBottom w:val="0"/>
          <w:divBdr>
            <w:top w:val="none" w:sz="0" w:space="0" w:color="auto"/>
            <w:left w:val="none" w:sz="0" w:space="0" w:color="auto"/>
            <w:bottom w:val="none" w:sz="0" w:space="0" w:color="auto"/>
            <w:right w:val="none" w:sz="0" w:space="0" w:color="auto"/>
          </w:divBdr>
          <w:divsChild>
            <w:div w:id="1745251579">
              <w:marLeft w:val="0"/>
              <w:marRight w:val="0"/>
              <w:marTop w:val="0"/>
              <w:marBottom w:val="0"/>
              <w:divBdr>
                <w:top w:val="none" w:sz="0" w:space="0" w:color="auto"/>
                <w:left w:val="none" w:sz="0" w:space="0" w:color="auto"/>
                <w:bottom w:val="none" w:sz="0" w:space="0" w:color="auto"/>
                <w:right w:val="none" w:sz="0" w:space="0" w:color="auto"/>
              </w:divBdr>
              <w:divsChild>
                <w:div w:id="415982541">
                  <w:marLeft w:val="0"/>
                  <w:marRight w:val="0"/>
                  <w:marTop w:val="0"/>
                  <w:marBottom w:val="0"/>
                  <w:divBdr>
                    <w:top w:val="none" w:sz="0" w:space="0" w:color="auto"/>
                    <w:left w:val="none" w:sz="0" w:space="0" w:color="auto"/>
                    <w:bottom w:val="none" w:sz="0" w:space="0" w:color="auto"/>
                    <w:right w:val="none" w:sz="0" w:space="0" w:color="auto"/>
                  </w:divBdr>
                  <w:divsChild>
                    <w:div w:id="1079980676">
                      <w:marLeft w:val="0"/>
                      <w:marRight w:val="0"/>
                      <w:marTop w:val="0"/>
                      <w:marBottom w:val="0"/>
                      <w:divBdr>
                        <w:top w:val="none" w:sz="0" w:space="0" w:color="auto"/>
                        <w:left w:val="none" w:sz="0" w:space="0" w:color="auto"/>
                        <w:bottom w:val="none" w:sz="0" w:space="0" w:color="auto"/>
                        <w:right w:val="none" w:sz="0" w:space="0" w:color="auto"/>
                      </w:divBdr>
                      <w:divsChild>
                        <w:div w:id="132797904">
                          <w:marLeft w:val="0"/>
                          <w:marRight w:val="0"/>
                          <w:marTop w:val="0"/>
                          <w:marBottom w:val="0"/>
                          <w:divBdr>
                            <w:top w:val="none" w:sz="0" w:space="0" w:color="auto"/>
                            <w:left w:val="none" w:sz="0" w:space="0" w:color="auto"/>
                            <w:bottom w:val="none" w:sz="0" w:space="0" w:color="auto"/>
                            <w:right w:val="none" w:sz="0" w:space="0" w:color="auto"/>
                          </w:divBdr>
                          <w:divsChild>
                            <w:div w:id="276955937">
                              <w:marLeft w:val="0"/>
                              <w:marRight w:val="0"/>
                              <w:marTop w:val="0"/>
                              <w:marBottom w:val="0"/>
                              <w:divBdr>
                                <w:top w:val="none" w:sz="0" w:space="0" w:color="auto"/>
                                <w:left w:val="none" w:sz="0" w:space="0" w:color="auto"/>
                                <w:bottom w:val="none" w:sz="0" w:space="0" w:color="auto"/>
                                <w:right w:val="none" w:sz="0" w:space="0" w:color="auto"/>
                              </w:divBdr>
                            </w:div>
                            <w:div w:id="1644889215">
                              <w:marLeft w:val="0"/>
                              <w:marRight w:val="0"/>
                              <w:marTop w:val="0"/>
                              <w:marBottom w:val="0"/>
                              <w:divBdr>
                                <w:top w:val="none" w:sz="0" w:space="0" w:color="auto"/>
                                <w:left w:val="none" w:sz="0" w:space="0" w:color="auto"/>
                                <w:bottom w:val="none" w:sz="0" w:space="0" w:color="auto"/>
                                <w:right w:val="none" w:sz="0" w:space="0" w:color="auto"/>
                              </w:divBdr>
                            </w:div>
                          </w:divsChild>
                        </w:div>
                        <w:div w:id="508253140">
                          <w:marLeft w:val="0"/>
                          <w:marRight w:val="0"/>
                          <w:marTop w:val="0"/>
                          <w:marBottom w:val="0"/>
                          <w:divBdr>
                            <w:top w:val="none" w:sz="0" w:space="0" w:color="auto"/>
                            <w:left w:val="none" w:sz="0" w:space="0" w:color="auto"/>
                            <w:bottom w:val="none" w:sz="0" w:space="0" w:color="auto"/>
                            <w:right w:val="none" w:sz="0" w:space="0" w:color="auto"/>
                          </w:divBdr>
                        </w:div>
                        <w:div w:id="562715628">
                          <w:marLeft w:val="0"/>
                          <w:marRight w:val="0"/>
                          <w:marTop w:val="0"/>
                          <w:marBottom w:val="0"/>
                          <w:divBdr>
                            <w:top w:val="none" w:sz="0" w:space="0" w:color="auto"/>
                            <w:left w:val="none" w:sz="0" w:space="0" w:color="auto"/>
                            <w:bottom w:val="none" w:sz="0" w:space="0" w:color="auto"/>
                            <w:right w:val="none" w:sz="0" w:space="0" w:color="auto"/>
                          </w:divBdr>
                        </w:div>
                        <w:div w:id="686829560">
                          <w:marLeft w:val="0"/>
                          <w:marRight w:val="0"/>
                          <w:marTop w:val="0"/>
                          <w:marBottom w:val="0"/>
                          <w:divBdr>
                            <w:top w:val="none" w:sz="0" w:space="0" w:color="auto"/>
                            <w:left w:val="none" w:sz="0" w:space="0" w:color="auto"/>
                            <w:bottom w:val="none" w:sz="0" w:space="0" w:color="auto"/>
                            <w:right w:val="none" w:sz="0" w:space="0" w:color="auto"/>
                          </w:divBdr>
                        </w:div>
                        <w:div w:id="772936242">
                          <w:marLeft w:val="0"/>
                          <w:marRight w:val="0"/>
                          <w:marTop w:val="0"/>
                          <w:marBottom w:val="0"/>
                          <w:divBdr>
                            <w:top w:val="none" w:sz="0" w:space="0" w:color="auto"/>
                            <w:left w:val="none" w:sz="0" w:space="0" w:color="auto"/>
                            <w:bottom w:val="none" w:sz="0" w:space="0" w:color="auto"/>
                            <w:right w:val="none" w:sz="0" w:space="0" w:color="auto"/>
                          </w:divBdr>
                        </w:div>
                        <w:div w:id="1948653831">
                          <w:marLeft w:val="0"/>
                          <w:marRight w:val="0"/>
                          <w:marTop w:val="0"/>
                          <w:marBottom w:val="0"/>
                          <w:divBdr>
                            <w:top w:val="none" w:sz="0" w:space="0" w:color="auto"/>
                            <w:left w:val="none" w:sz="0" w:space="0" w:color="auto"/>
                            <w:bottom w:val="none" w:sz="0" w:space="0" w:color="auto"/>
                            <w:right w:val="none" w:sz="0" w:space="0" w:color="auto"/>
                          </w:divBdr>
                        </w:div>
                        <w:div w:id="2030788956">
                          <w:marLeft w:val="0"/>
                          <w:marRight w:val="0"/>
                          <w:marTop w:val="0"/>
                          <w:marBottom w:val="0"/>
                          <w:divBdr>
                            <w:top w:val="none" w:sz="0" w:space="0" w:color="auto"/>
                            <w:left w:val="none" w:sz="0" w:space="0" w:color="auto"/>
                            <w:bottom w:val="none" w:sz="0" w:space="0" w:color="auto"/>
                            <w:right w:val="none" w:sz="0" w:space="0" w:color="auto"/>
                          </w:divBdr>
                        </w:div>
                        <w:div w:id="20788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59512187">
      <w:bodyDiv w:val="1"/>
      <w:marLeft w:val="0"/>
      <w:marRight w:val="0"/>
      <w:marTop w:val="0"/>
      <w:marBottom w:val="0"/>
      <w:divBdr>
        <w:top w:val="none" w:sz="0" w:space="0" w:color="auto"/>
        <w:left w:val="none" w:sz="0" w:space="0" w:color="auto"/>
        <w:bottom w:val="none" w:sz="0" w:space="0" w:color="auto"/>
        <w:right w:val="none" w:sz="0" w:space="0" w:color="auto"/>
      </w:divBdr>
    </w:div>
    <w:div w:id="1641769909">
      <w:bodyDiv w:val="1"/>
      <w:marLeft w:val="0"/>
      <w:marRight w:val="0"/>
      <w:marTop w:val="0"/>
      <w:marBottom w:val="0"/>
      <w:divBdr>
        <w:top w:val="none" w:sz="0" w:space="0" w:color="auto"/>
        <w:left w:val="none" w:sz="0" w:space="0" w:color="auto"/>
        <w:bottom w:val="none" w:sz="0" w:space="0" w:color="auto"/>
        <w:right w:val="none" w:sz="0" w:space="0" w:color="auto"/>
      </w:divBdr>
      <w:divsChild>
        <w:div w:id="2025129049">
          <w:marLeft w:val="0"/>
          <w:marRight w:val="0"/>
          <w:marTop w:val="0"/>
          <w:marBottom w:val="0"/>
          <w:divBdr>
            <w:top w:val="none" w:sz="0" w:space="0" w:color="auto"/>
            <w:left w:val="none" w:sz="0" w:space="0" w:color="auto"/>
            <w:bottom w:val="none" w:sz="0" w:space="0" w:color="auto"/>
            <w:right w:val="none" w:sz="0" w:space="0" w:color="auto"/>
          </w:divBdr>
          <w:divsChild>
            <w:div w:id="655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2270">
      <w:bodyDiv w:val="1"/>
      <w:marLeft w:val="0"/>
      <w:marRight w:val="0"/>
      <w:marTop w:val="0"/>
      <w:marBottom w:val="0"/>
      <w:divBdr>
        <w:top w:val="none" w:sz="0" w:space="0" w:color="auto"/>
        <w:left w:val="none" w:sz="0" w:space="0" w:color="auto"/>
        <w:bottom w:val="none" w:sz="0" w:space="0" w:color="auto"/>
        <w:right w:val="none" w:sz="0" w:space="0" w:color="auto"/>
      </w:divBdr>
      <w:divsChild>
        <w:div w:id="568923750">
          <w:marLeft w:val="0"/>
          <w:marRight w:val="0"/>
          <w:marTop w:val="0"/>
          <w:marBottom w:val="0"/>
          <w:divBdr>
            <w:top w:val="none" w:sz="0" w:space="0" w:color="auto"/>
            <w:left w:val="none" w:sz="0" w:space="0" w:color="auto"/>
            <w:bottom w:val="none" w:sz="0" w:space="0" w:color="auto"/>
            <w:right w:val="none" w:sz="0" w:space="0" w:color="auto"/>
          </w:divBdr>
          <w:divsChild>
            <w:div w:id="1055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803">
      <w:bodyDiv w:val="1"/>
      <w:marLeft w:val="0"/>
      <w:marRight w:val="0"/>
      <w:marTop w:val="0"/>
      <w:marBottom w:val="0"/>
      <w:divBdr>
        <w:top w:val="none" w:sz="0" w:space="0" w:color="auto"/>
        <w:left w:val="none" w:sz="0" w:space="0" w:color="auto"/>
        <w:bottom w:val="none" w:sz="0" w:space="0" w:color="auto"/>
        <w:right w:val="none" w:sz="0" w:space="0" w:color="auto"/>
      </w:divBdr>
      <w:divsChild>
        <w:div w:id="1713185477">
          <w:marLeft w:val="0"/>
          <w:marRight w:val="0"/>
          <w:marTop w:val="0"/>
          <w:marBottom w:val="0"/>
          <w:divBdr>
            <w:top w:val="none" w:sz="0" w:space="0" w:color="auto"/>
            <w:left w:val="none" w:sz="0" w:space="0" w:color="auto"/>
            <w:bottom w:val="none" w:sz="0" w:space="0" w:color="auto"/>
            <w:right w:val="none" w:sz="0" w:space="0" w:color="auto"/>
          </w:divBdr>
          <w:divsChild>
            <w:div w:id="9070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manrights.gov.au/matureworkers/index.html" TargetMode="External"/><Relationship Id="rId18" Type="http://schemas.openxmlformats.org/officeDocument/2006/relationships/hyperlink" Target="http://www.humanrights.gov.au/complaints/make-compl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umanrights.gov.au/complaints_information/young_people.html" TargetMode="External"/><Relationship Id="rId17" Type="http://schemas.openxmlformats.org/officeDocument/2006/relationships/hyperlink" Target="mailto:infoservice@humanrights.gov.au" TargetMode="External"/><Relationship Id="rId2" Type="http://schemas.openxmlformats.org/officeDocument/2006/relationships/numbering" Target="numbering.xml"/><Relationship Id="rId16" Type="http://schemas.openxmlformats.org/officeDocument/2006/relationships/hyperlink" Target="http://www.tisnational.gov.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gov.au/age-positiv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umanrights.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manrights.gov.au/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F1FA-2006-C34B-90D7-765A6D9A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9394</CharactersWithSpaces>
  <SharedDoc>false</SharedDoc>
  <HLinks>
    <vt:vector size="54" baseType="variant">
      <vt:variant>
        <vt:i4>4325439</vt:i4>
      </vt:variant>
      <vt:variant>
        <vt:i4>21</vt:i4>
      </vt:variant>
      <vt:variant>
        <vt:i4>0</vt:i4>
      </vt:variant>
      <vt:variant>
        <vt:i4>5</vt:i4>
      </vt:variant>
      <vt:variant>
        <vt:lpwstr>http://www.humanrights.gov.au</vt:lpwstr>
      </vt:variant>
      <vt:variant>
        <vt:lpwstr/>
      </vt:variant>
      <vt:variant>
        <vt:i4>3473428</vt:i4>
      </vt:variant>
      <vt:variant>
        <vt:i4>18</vt:i4>
      </vt:variant>
      <vt:variant>
        <vt:i4>0</vt:i4>
      </vt:variant>
      <vt:variant>
        <vt:i4>5</vt:i4>
      </vt:variant>
      <vt:variant>
        <vt:lpwstr>http://www.humanrights.gov.au/complaints/make-complaint</vt:lpwstr>
      </vt:variant>
      <vt:variant>
        <vt:lpwstr/>
      </vt:variant>
      <vt:variant>
        <vt:i4>589844</vt:i4>
      </vt:variant>
      <vt:variant>
        <vt:i4>15</vt:i4>
      </vt:variant>
      <vt:variant>
        <vt:i4>0</vt:i4>
      </vt:variant>
      <vt:variant>
        <vt:i4>5</vt:i4>
      </vt:variant>
      <vt:variant>
        <vt:lpwstr>mailto:infoservice@humanrights.gov.au</vt:lpwstr>
      </vt:variant>
      <vt:variant>
        <vt:lpwstr/>
      </vt:variant>
      <vt:variant>
        <vt:i4>5636151</vt:i4>
      </vt:variant>
      <vt:variant>
        <vt:i4>12</vt:i4>
      </vt:variant>
      <vt:variant>
        <vt:i4>0</vt:i4>
      </vt:variant>
      <vt:variant>
        <vt:i4>5</vt:i4>
      </vt:variant>
      <vt:variant>
        <vt:lpwstr>http://www.tisnational.gov.au</vt:lpwstr>
      </vt:variant>
      <vt:variant>
        <vt:lpwstr/>
      </vt:variant>
      <vt:variant>
        <vt:i4>655419</vt:i4>
      </vt:variant>
      <vt:variant>
        <vt:i4>9</vt:i4>
      </vt:variant>
      <vt:variant>
        <vt:i4>0</vt:i4>
      </vt:variant>
      <vt:variant>
        <vt:i4>5</vt:i4>
      </vt:variant>
      <vt:variant>
        <vt:lpwstr>http://www.humanrights.gov.au/age</vt:lpwstr>
      </vt:variant>
      <vt:variant>
        <vt:lpwstr/>
      </vt:variant>
      <vt:variant>
        <vt:i4>7864375</vt:i4>
      </vt:variant>
      <vt:variant>
        <vt:i4>6</vt:i4>
      </vt:variant>
      <vt:variant>
        <vt:i4>0</vt:i4>
      </vt:variant>
      <vt:variant>
        <vt:i4>5</vt:i4>
      </vt:variant>
      <vt:variant>
        <vt:lpwstr>http://www.humanrights.gov.au/matureworkers/index.html</vt:lpwstr>
      </vt:variant>
      <vt:variant>
        <vt:lpwstr/>
      </vt:variant>
      <vt:variant>
        <vt:i4>3866732</vt:i4>
      </vt:variant>
      <vt:variant>
        <vt:i4>3</vt:i4>
      </vt:variant>
      <vt:variant>
        <vt:i4>0</vt:i4>
      </vt:variant>
      <vt:variant>
        <vt:i4>5</vt:i4>
      </vt:variant>
      <vt:variant>
        <vt:lpwstr>http://www.humanrights.gov.au/complaints_information/young_people.html</vt:lpwstr>
      </vt:variant>
      <vt:variant>
        <vt:lpwstr/>
      </vt:variant>
      <vt:variant>
        <vt:i4>2949178</vt:i4>
      </vt:variant>
      <vt:variant>
        <vt:i4>0</vt:i4>
      </vt:variant>
      <vt:variant>
        <vt:i4>0</vt:i4>
      </vt:variant>
      <vt:variant>
        <vt:i4>5</vt:i4>
      </vt:variant>
      <vt:variant>
        <vt:lpwstr>http://www.humanrights.gov.au/age-positive</vt:lpwstr>
      </vt:variant>
      <vt:variant>
        <vt:lpwstr/>
      </vt:variant>
      <vt:variant>
        <vt:i4>7798852</vt:i4>
      </vt:variant>
      <vt:variant>
        <vt:i4>-1</vt:i4>
      </vt:variant>
      <vt:variant>
        <vt:i4>1031</vt:i4>
      </vt:variant>
      <vt:variant>
        <vt:i4>1</vt:i4>
      </vt:variant>
      <vt:variant>
        <vt:lpwstr>Age Discrimination_2014_BackCover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Brinsley Marlay</dc:creator>
  <cp:keywords/>
  <cp:lastModifiedBy>Microsoft Office User</cp:lastModifiedBy>
  <cp:revision>3</cp:revision>
  <cp:lastPrinted>2010-04-23T00:10:00Z</cp:lastPrinted>
  <dcterms:created xsi:type="dcterms:W3CDTF">2019-09-19T06:33:00Z</dcterms:created>
  <dcterms:modified xsi:type="dcterms:W3CDTF">2019-09-19T06:39:00Z</dcterms:modified>
</cp:coreProperties>
</file>