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8241C" w14:textId="77777777" w:rsidR="00D37E68" w:rsidRPr="00491E08" w:rsidRDefault="00D37E68" w:rsidP="00D37E68">
      <w:pPr>
        <w:pStyle w:val="titlehelveticaneue"/>
        <w:rPr>
          <w:rFonts w:ascii="Times New Roman" w:hAnsi="Times New Roman" w:cs="Times New Roman"/>
          <w:b w:val="0"/>
        </w:rPr>
      </w:pPr>
      <w:bookmarkStart w:id="0" w:name="_GoBack"/>
      <w:bookmarkEnd w:id="0"/>
      <w:r w:rsidRPr="00491E08">
        <w:rPr>
          <w:rFonts w:ascii="Times New Roman" w:hAnsi="Times New Roman" w:cs="Times New Roman"/>
          <w:b w:val="0"/>
        </w:rPr>
        <w:t>Advent—a Time of Preparing</w:t>
      </w:r>
    </w:p>
    <w:p w14:paraId="2D2E094F"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 xml:space="preserve">This time of year leading up to Christmas is a special season for young </w:t>
      </w:r>
      <w:r w:rsidRPr="00491E08">
        <w:rPr>
          <w:rFonts w:ascii="Times New Roman" w:hAnsi="Times New Roman" w:cs="Times New Roman"/>
          <w:spacing w:val="7"/>
          <w:sz w:val="22"/>
          <w:szCs w:val="22"/>
        </w:rPr>
        <w:t xml:space="preserve">and old. It is a time of preparing for </w:t>
      </w:r>
      <w:r w:rsidRPr="00491E08">
        <w:rPr>
          <w:rFonts w:ascii="Times New Roman" w:hAnsi="Times New Roman" w:cs="Times New Roman"/>
          <w:sz w:val="22"/>
          <w:szCs w:val="22"/>
        </w:rPr>
        <w:t xml:space="preserve">Christmas. </w:t>
      </w:r>
    </w:p>
    <w:p w14:paraId="5A27EBF2" w14:textId="77777777" w:rsidR="00D37E68" w:rsidRPr="00491E08" w:rsidRDefault="00D37E68" w:rsidP="00D37E68">
      <w:pPr>
        <w:pStyle w:val="subhead"/>
        <w:rPr>
          <w:rFonts w:ascii="Times New Roman" w:hAnsi="Times New Roman" w:cs="Times New Roman"/>
          <w:sz w:val="22"/>
          <w:szCs w:val="22"/>
        </w:rPr>
      </w:pPr>
      <w:r w:rsidRPr="00491E08">
        <w:rPr>
          <w:rFonts w:ascii="Times New Roman" w:hAnsi="Times New Roman" w:cs="Times New Roman"/>
          <w:sz w:val="22"/>
          <w:szCs w:val="22"/>
        </w:rPr>
        <w:t>What Is Most Important?</w:t>
      </w:r>
    </w:p>
    <w:p w14:paraId="4893915C"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 xml:space="preserve">Do we place too much emphasis on the externals? Has the material preparation become too important? On one hand, the </w:t>
      </w:r>
      <w:r w:rsidRPr="00491E08">
        <w:rPr>
          <w:rFonts w:ascii="Times New Roman" w:hAnsi="Times New Roman" w:cs="Times New Roman"/>
          <w:spacing w:val="5"/>
          <w:sz w:val="22"/>
          <w:szCs w:val="22"/>
        </w:rPr>
        <w:t xml:space="preserve">planning, the shopping, and the gifts </w:t>
      </w:r>
      <w:r w:rsidRPr="00491E08">
        <w:rPr>
          <w:rFonts w:ascii="Times New Roman" w:hAnsi="Times New Roman" w:cs="Times New Roman"/>
          <w:sz w:val="22"/>
          <w:szCs w:val="22"/>
        </w:rPr>
        <w:t xml:space="preserve">have become part of our tradition. Is not </w:t>
      </w:r>
      <w:r w:rsidR="002813E7" w:rsidRPr="00491E08">
        <w:rPr>
          <w:rFonts w:ascii="Times New Roman" w:hAnsi="Times New Roman" w:cs="Times New Roman"/>
          <w:spacing w:val="3"/>
          <w:sz w:val="22"/>
          <w:szCs w:val="22"/>
        </w:rPr>
        <w:t>the in</w:t>
      </w:r>
      <w:r w:rsidRPr="00491E08">
        <w:rPr>
          <w:rFonts w:ascii="Times New Roman" w:hAnsi="Times New Roman" w:cs="Times New Roman"/>
          <w:spacing w:val="3"/>
          <w:sz w:val="22"/>
          <w:szCs w:val="22"/>
        </w:rPr>
        <w:t xml:space="preserve">ward preparation and celebration </w:t>
      </w:r>
      <w:r w:rsidRPr="00491E08">
        <w:rPr>
          <w:rFonts w:ascii="Times New Roman" w:hAnsi="Times New Roman" w:cs="Times New Roman"/>
          <w:spacing w:val="2"/>
          <w:sz w:val="22"/>
          <w:szCs w:val="22"/>
        </w:rPr>
        <w:t xml:space="preserve">of the true meaning of Christmas most </w:t>
      </w:r>
      <w:r w:rsidRPr="00491E08">
        <w:rPr>
          <w:rFonts w:ascii="Times New Roman" w:hAnsi="Times New Roman" w:cs="Times New Roman"/>
          <w:sz w:val="22"/>
          <w:szCs w:val="22"/>
        </w:rPr>
        <w:t xml:space="preserve">important? </w:t>
      </w:r>
    </w:p>
    <w:p w14:paraId="603C4638"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ab/>
        <w:t xml:space="preserve">In many homes the busyness of life seems to swirl around us. It often causes weariness. The psalm writer reminds us </w:t>
      </w:r>
      <w:r w:rsidRPr="00491E08">
        <w:rPr>
          <w:rFonts w:ascii="Times New Roman" w:hAnsi="Times New Roman" w:cs="Times New Roman"/>
          <w:spacing w:val="-1"/>
          <w:sz w:val="22"/>
          <w:szCs w:val="22"/>
        </w:rPr>
        <w:t>of God’s counsel, “Be still, and know that</w:t>
      </w:r>
      <w:r w:rsidRPr="00491E08">
        <w:rPr>
          <w:rFonts w:ascii="Times New Roman" w:hAnsi="Times New Roman" w:cs="Times New Roman"/>
          <w:sz w:val="22"/>
          <w:szCs w:val="22"/>
        </w:rPr>
        <w:t xml:space="preserve"> I am God” (Ps. 46:10). It is good for us in </w:t>
      </w:r>
      <w:r w:rsidRPr="00491E08">
        <w:rPr>
          <w:rFonts w:ascii="Times New Roman" w:hAnsi="Times New Roman" w:cs="Times New Roman"/>
          <w:spacing w:val="-1"/>
          <w:sz w:val="22"/>
          <w:szCs w:val="22"/>
        </w:rPr>
        <w:t>quietness and stillness to reflect on God’s</w:t>
      </w:r>
      <w:r w:rsidRPr="00491E08">
        <w:rPr>
          <w:rFonts w:ascii="Times New Roman" w:hAnsi="Times New Roman" w:cs="Times New Roman"/>
          <w:sz w:val="22"/>
          <w:szCs w:val="22"/>
        </w:rPr>
        <w:t xml:space="preserve"> </w:t>
      </w:r>
      <w:r w:rsidRPr="00491E08">
        <w:rPr>
          <w:rFonts w:ascii="Times New Roman" w:hAnsi="Times New Roman" w:cs="Times New Roman"/>
          <w:spacing w:val="4"/>
          <w:sz w:val="22"/>
          <w:szCs w:val="22"/>
        </w:rPr>
        <w:t xml:space="preserve">grace and blessing. Let us try to make time to speak of the true meaning of </w:t>
      </w:r>
      <w:r w:rsidRPr="00491E08">
        <w:rPr>
          <w:rFonts w:ascii="Times New Roman" w:hAnsi="Times New Roman" w:cs="Times New Roman"/>
          <w:sz w:val="22"/>
          <w:szCs w:val="22"/>
        </w:rPr>
        <w:t xml:space="preserve">Christmas in our homes. </w:t>
      </w:r>
    </w:p>
    <w:p w14:paraId="035EBD58" w14:textId="77777777" w:rsidR="00D37E68" w:rsidRPr="00491E08" w:rsidRDefault="00D37E68" w:rsidP="00D37E68">
      <w:pPr>
        <w:pStyle w:val="subhead"/>
        <w:rPr>
          <w:rFonts w:ascii="Times New Roman" w:hAnsi="Times New Roman" w:cs="Times New Roman"/>
          <w:sz w:val="22"/>
          <w:szCs w:val="22"/>
        </w:rPr>
      </w:pPr>
      <w:r w:rsidRPr="00491E08">
        <w:rPr>
          <w:rFonts w:ascii="Times New Roman" w:hAnsi="Times New Roman" w:cs="Times New Roman"/>
          <w:sz w:val="22"/>
          <w:szCs w:val="22"/>
        </w:rPr>
        <w:t>Christ’s Grace and Forgiveness</w:t>
      </w:r>
    </w:p>
    <w:p w14:paraId="64929B21"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 xml:space="preserve">This little Christ Child was born for you and me, and for all people. May He dwell forever in the manger of our </w:t>
      </w:r>
      <w:proofErr w:type="gramStart"/>
      <w:r w:rsidRPr="00491E08">
        <w:rPr>
          <w:rFonts w:ascii="Times New Roman" w:hAnsi="Times New Roman" w:cs="Times New Roman"/>
          <w:sz w:val="22"/>
          <w:szCs w:val="22"/>
        </w:rPr>
        <w:t>hearts.</w:t>
      </w:r>
      <w:proofErr w:type="gramEnd"/>
      <w:r w:rsidRPr="00491E08">
        <w:rPr>
          <w:rFonts w:ascii="Times New Roman" w:hAnsi="Times New Roman" w:cs="Times New Roman"/>
          <w:sz w:val="22"/>
          <w:szCs w:val="22"/>
        </w:rPr>
        <w:t xml:space="preserve"> Jesus </w:t>
      </w:r>
      <w:r w:rsidRPr="00491E08">
        <w:rPr>
          <w:rFonts w:ascii="Times New Roman" w:hAnsi="Times New Roman" w:cs="Times New Roman"/>
          <w:spacing w:val="-3"/>
          <w:sz w:val="22"/>
          <w:szCs w:val="22"/>
        </w:rPr>
        <w:t>went on to prepare the way of salvation for</w:t>
      </w:r>
      <w:r w:rsidRPr="00491E08">
        <w:rPr>
          <w:rFonts w:ascii="Times New Roman" w:hAnsi="Times New Roman" w:cs="Times New Roman"/>
          <w:sz w:val="22"/>
          <w:szCs w:val="22"/>
        </w:rPr>
        <w:t xml:space="preserve"> </w:t>
      </w:r>
      <w:r w:rsidRPr="00491E08">
        <w:rPr>
          <w:rFonts w:ascii="Times New Roman" w:hAnsi="Times New Roman" w:cs="Times New Roman"/>
          <w:spacing w:val="-3"/>
          <w:sz w:val="22"/>
          <w:szCs w:val="22"/>
        </w:rPr>
        <w:t>sin-fallen mankind. Through His precious</w:t>
      </w:r>
      <w:r w:rsidRPr="00491E08">
        <w:rPr>
          <w:rFonts w:ascii="Times New Roman" w:hAnsi="Times New Roman" w:cs="Times New Roman"/>
          <w:sz w:val="22"/>
          <w:szCs w:val="22"/>
        </w:rPr>
        <w:t xml:space="preserve"> </w:t>
      </w:r>
      <w:r w:rsidRPr="00491E08">
        <w:rPr>
          <w:rFonts w:ascii="Times New Roman" w:hAnsi="Times New Roman" w:cs="Times New Roman"/>
          <w:spacing w:val="-5"/>
          <w:sz w:val="22"/>
          <w:szCs w:val="22"/>
        </w:rPr>
        <w:t>merit-work we have become heaven accept</w:t>
      </w:r>
      <w:r w:rsidRPr="00491E08">
        <w:rPr>
          <w:rFonts w:ascii="Times New Roman" w:hAnsi="Times New Roman" w:cs="Times New Roman"/>
          <w:sz w:val="22"/>
          <w:szCs w:val="22"/>
        </w:rPr>
        <w:t xml:space="preserve">able. Jesus willingly takes our sins upon </w:t>
      </w:r>
      <w:r w:rsidRPr="00491E08">
        <w:rPr>
          <w:rFonts w:ascii="Times New Roman" w:hAnsi="Times New Roman" w:cs="Times New Roman"/>
          <w:spacing w:val="4"/>
          <w:sz w:val="22"/>
          <w:szCs w:val="22"/>
        </w:rPr>
        <w:t xml:space="preserve">himself and presents us His grace and </w:t>
      </w:r>
      <w:r w:rsidRPr="00491E08">
        <w:rPr>
          <w:rFonts w:ascii="Times New Roman" w:hAnsi="Times New Roman" w:cs="Times New Roman"/>
          <w:sz w:val="22"/>
          <w:szCs w:val="22"/>
        </w:rPr>
        <w:t xml:space="preserve">forgiveness as the most precious gift. </w:t>
      </w:r>
    </w:p>
    <w:p w14:paraId="675629BC"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ab/>
        <w:t>During the four weeks of Advent we are reminded how Jesus comes in humil</w:t>
      </w:r>
      <w:r w:rsidRPr="00491E08">
        <w:rPr>
          <w:rFonts w:ascii="Times New Roman" w:hAnsi="Times New Roman" w:cs="Times New Roman"/>
          <w:spacing w:val="-1"/>
          <w:sz w:val="22"/>
          <w:szCs w:val="22"/>
        </w:rPr>
        <w:t>ity and great glory. He came to save man</w:t>
      </w:r>
      <w:r w:rsidRPr="00491E08">
        <w:rPr>
          <w:rFonts w:ascii="Times New Roman" w:hAnsi="Times New Roman" w:cs="Times New Roman"/>
          <w:sz w:val="22"/>
          <w:szCs w:val="22"/>
        </w:rPr>
        <w:t xml:space="preserve">kind from sin, Satan, and death. During the final Advent Sunday is the exhortation, “The birth of the Lord is nigh.” It reminds us of that eternal Christmas that is before us. </w:t>
      </w:r>
    </w:p>
    <w:p w14:paraId="6F8C0EF3"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ab/>
      </w:r>
      <w:r w:rsidRPr="00491E08">
        <w:rPr>
          <w:rFonts w:ascii="Times New Roman" w:hAnsi="Times New Roman" w:cs="Times New Roman"/>
          <w:spacing w:val="-2"/>
          <w:sz w:val="22"/>
          <w:szCs w:val="22"/>
        </w:rPr>
        <w:t>We are secure here in God’s kingdom.</w:t>
      </w:r>
      <w:r w:rsidRPr="00491E08">
        <w:rPr>
          <w:rFonts w:ascii="Times New Roman" w:hAnsi="Times New Roman" w:cs="Times New Roman"/>
          <w:sz w:val="22"/>
          <w:szCs w:val="22"/>
        </w:rPr>
        <w:t xml:space="preserve"> Our Lord Jesus has prepared everything for us. The gospel carries us and is our strength on this journey as we await the coming of our Lord. May God bless you and your loved ones during this time of the Christmas celebration, and always. </w:t>
      </w:r>
    </w:p>
    <w:p w14:paraId="6B267191" w14:textId="77777777" w:rsidR="00D37E68" w:rsidRPr="00491E08" w:rsidRDefault="00D37E68" w:rsidP="00D37E68">
      <w:pPr>
        <w:pStyle w:val="text"/>
        <w:jc w:val="left"/>
        <w:rPr>
          <w:rFonts w:ascii="Times New Roman" w:hAnsi="Times New Roman" w:cs="Times New Roman"/>
          <w:sz w:val="22"/>
          <w:szCs w:val="22"/>
        </w:rPr>
      </w:pPr>
    </w:p>
    <w:p w14:paraId="3CDFBA18"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George Koivukangas</w:t>
      </w:r>
    </w:p>
    <w:p w14:paraId="6DF2EC47" w14:textId="77777777" w:rsidR="00D37E68" w:rsidRPr="00491E08" w:rsidRDefault="00D37E68" w:rsidP="00D37E68">
      <w:pPr>
        <w:pStyle w:val="text"/>
        <w:jc w:val="left"/>
        <w:rPr>
          <w:rFonts w:ascii="Times New Roman" w:hAnsi="Times New Roman" w:cs="Times New Roman"/>
          <w:sz w:val="22"/>
          <w:szCs w:val="22"/>
        </w:rPr>
      </w:pPr>
    </w:p>
    <w:p w14:paraId="1B5F5D86" w14:textId="77777777" w:rsidR="00D37E68" w:rsidRPr="00491E08" w:rsidRDefault="00D37E68" w:rsidP="00D37E68">
      <w:pPr>
        <w:pStyle w:val="text"/>
        <w:jc w:val="left"/>
        <w:rPr>
          <w:rFonts w:ascii="Times New Roman" w:hAnsi="Times New Roman" w:cs="Times New Roman"/>
          <w:b/>
          <w:bCs/>
          <w:sz w:val="22"/>
          <w:szCs w:val="22"/>
        </w:rPr>
      </w:pPr>
    </w:p>
    <w:p w14:paraId="3493AFBA" w14:textId="77777777" w:rsidR="00D37E68" w:rsidRPr="00491E08" w:rsidRDefault="00D37E68" w:rsidP="00D37E68">
      <w:pPr>
        <w:pStyle w:val="text"/>
        <w:jc w:val="left"/>
        <w:rPr>
          <w:rFonts w:ascii="Times New Roman" w:hAnsi="Times New Roman" w:cs="Times New Roman"/>
          <w:b/>
          <w:bCs/>
          <w:sz w:val="22"/>
          <w:szCs w:val="22"/>
        </w:rPr>
      </w:pPr>
      <w:r w:rsidRPr="00491E08">
        <w:rPr>
          <w:rFonts w:ascii="Times New Roman" w:hAnsi="Times New Roman" w:cs="Times New Roman"/>
          <w:b/>
          <w:bCs/>
          <w:sz w:val="22"/>
          <w:szCs w:val="22"/>
        </w:rPr>
        <w:t>Questions:</w:t>
      </w:r>
    </w:p>
    <w:p w14:paraId="20C94871" w14:textId="77777777" w:rsidR="00D37E68" w:rsidRPr="00491E08" w:rsidRDefault="00D37E68" w:rsidP="00D37E68">
      <w:pPr>
        <w:pStyle w:val="text"/>
        <w:tabs>
          <w:tab w:val="clear" w:pos="360"/>
          <w:tab w:val="left" w:pos="220"/>
        </w:tabs>
        <w:spacing w:before="90"/>
        <w:jc w:val="left"/>
        <w:rPr>
          <w:rFonts w:ascii="Times New Roman" w:hAnsi="Times New Roman" w:cs="Times New Roman"/>
          <w:sz w:val="22"/>
          <w:szCs w:val="22"/>
        </w:rPr>
      </w:pPr>
      <w:r w:rsidRPr="00491E08">
        <w:rPr>
          <w:rFonts w:ascii="Times New Roman" w:hAnsi="Times New Roman" w:cs="Times New Roman"/>
          <w:sz w:val="22"/>
          <w:szCs w:val="22"/>
        </w:rPr>
        <w:t xml:space="preserve">1. In what ways do you prepare for Christmas? </w:t>
      </w:r>
    </w:p>
    <w:p w14:paraId="64ECD0AB" w14:textId="77777777" w:rsidR="00D37E68" w:rsidRPr="00491E08" w:rsidRDefault="00D37E68" w:rsidP="00D37E68">
      <w:pPr>
        <w:pStyle w:val="text"/>
        <w:tabs>
          <w:tab w:val="clear" w:pos="360"/>
          <w:tab w:val="left" w:pos="220"/>
        </w:tabs>
        <w:spacing w:before="90"/>
        <w:jc w:val="left"/>
        <w:rPr>
          <w:rFonts w:ascii="Times New Roman" w:hAnsi="Times New Roman" w:cs="Times New Roman"/>
          <w:sz w:val="22"/>
          <w:szCs w:val="22"/>
        </w:rPr>
      </w:pPr>
      <w:r w:rsidRPr="00491E08">
        <w:rPr>
          <w:rFonts w:ascii="Times New Roman" w:hAnsi="Times New Roman" w:cs="Times New Roman"/>
          <w:sz w:val="22"/>
          <w:szCs w:val="22"/>
        </w:rPr>
        <w:t>2. During the four weeks of Advent, how can we prepare in a way that reminds us how Jesus comes in humility and great glory?</w:t>
      </w:r>
    </w:p>
    <w:p w14:paraId="6C0E241C" w14:textId="77777777" w:rsidR="00D37E68" w:rsidRPr="00491E08" w:rsidRDefault="00D37E68" w:rsidP="00D37E68">
      <w:pPr>
        <w:pStyle w:val="text"/>
        <w:tabs>
          <w:tab w:val="clear" w:pos="360"/>
          <w:tab w:val="left" w:pos="220"/>
        </w:tabs>
        <w:spacing w:before="90"/>
        <w:jc w:val="left"/>
        <w:rPr>
          <w:rFonts w:ascii="Times New Roman" w:hAnsi="Times New Roman" w:cs="Times New Roman"/>
          <w:sz w:val="22"/>
          <w:szCs w:val="22"/>
        </w:rPr>
      </w:pPr>
      <w:r w:rsidRPr="00491E08">
        <w:rPr>
          <w:rFonts w:ascii="Times New Roman" w:hAnsi="Times New Roman" w:cs="Times New Roman"/>
          <w:sz w:val="22"/>
          <w:szCs w:val="22"/>
        </w:rPr>
        <w:t>3. Read the words of SHZ #3, “O Bride, Rejoice and Sing.” Discuss them, and then sing the song together.</w:t>
      </w:r>
    </w:p>
    <w:p w14:paraId="758C26E7" w14:textId="77777777" w:rsidR="0077593E" w:rsidRPr="00491E08" w:rsidRDefault="00D37E68" w:rsidP="00D37E68">
      <w:pPr>
        <w:rPr>
          <w:rFonts w:ascii="Times New Roman" w:hAnsi="Times New Roman" w:cs="Times New Roman"/>
          <w:sz w:val="22"/>
          <w:szCs w:val="22"/>
        </w:rPr>
      </w:pPr>
      <w:r w:rsidRPr="00491E08">
        <w:rPr>
          <w:rFonts w:ascii="Times New Roman" w:hAnsi="Times New Roman" w:cs="Times New Roman"/>
          <w:sz w:val="22"/>
          <w:szCs w:val="22"/>
        </w:rPr>
        <w:t>4. See related Advent material in this issue—Advent Reading List, The Sabbath Word 1 and 3, A Featured Hymn, etc.</w:t>
      </w:r>
    </w:p>
    <w:p w14:paraId="1CBD58F1" w14:textId="77777777" w:rsidR="00D37E68" w:rsidRPr="00491E08" w:rsidRDefault="00D37E68" w:rsidP="00D37E68">
      <w:pPr>
        <w:rPr>
          <w:rFonts w:ascii="Times New Roman" w:hAnsi="Times New Roman" w:cs="Times New Roman"/>
          <w:sz w:val="22"/>
          <w:szCs w:val="22"/>
        </w:rPr>
      </w:pPr>
    </w:p>
    <w:p w14:paraId="2709D41E" w14:textId="77777777" w:rsidR="00D37E68" w:rsidRPr="00491E08" w:rsidRDefault="00D37E68" w:rsidP="00D37E68">
      <w:pPr>
        <w:pStyle w:val="subhead"/>
        <w:rPr>
          <w:rFonts w:ascii="Times New Roman" w:hAnsi="Times New Roman" w:cs="Times New Roman"/>
          <w:sz w:val="22"/>
          <w:szCs w:val="22"/>
        </w:rPr>
      </w:pPr>
      <w:r w:rsidRPr="00491E08">
        <w:rPr>
          <w:rFonts w:ascii="Times New Roman" w:hAnsi="Times New Roman" w:cs="Times New Roman"/>
          <w:sz w:val="22"/>
          <w:szCs w:val="22"/>
        </w:rPr>
        <w:t>An Advent Reading List</w:t>
      </w:r>
    </w:p>
    <w:p w14:paraId="3F1B5013" w14:textId="77777777" w:rsidR="00D37E68" w:rsidRPr="00491E08" w:rsidRDefault="00D37E68" w:rsidP="00D37E68">
      <w:pPr>
        <w:pStyle w:val="subhead"/>
        <w:rPr>
          <w:rFonts w:ascii="Times New Roman" w:hAnsi="Times New Roman" w:cs="Times New Roman"/>
          <w:sz w:val="22"/>
          <w:szCs w:val="22"/>
        </w:rPr>
      </w:pPr>
      <w:r w:rsidRPr="00491E08">
        <w:rPr>
          <w:rFonts w:ascii="Times New Roman" w:hAnsi="Times New Roman" w:cs="Times New Roman"/>
          <w:sz w:val="22"/>
          <w:szCs w:val="22"/>
        </w:rPr>
        <w:t>First Advent Sunday:</w:t>
      </w:r>
    </w:p>
    <w:p w14:paraId="15DBC631" w14:textId="77777777" w:rsidR="00D37E68" w:rsidRPr="00491E08" w:rsidRDefault="00D37E68" w:rsidP="00D37E68">
      <w:pPr>
        <w:pStyle w:val="text"/>
        <w:jc w:val="left"/>
        <w:rPr>
          <w:rFonts w:ascii="Times New Roman" w:hAnsi="Times New Roman" w:cs="Times New Roman"/>
          <w:i/>
          <w:iCs/>
          <w:sz w:val="22"/>
          <w:szCs w:val="22"/>
        </w:rPr>
      </w:pPr>
      <w:r w:rsidRPr="00491E08">
        <w:rPr>
          <w:rFonts w:ascii="Times New Roman" w:hAnsi="Times New Roman" w:cs="Times New Roman"/>
          <w:i/>
          <w:iCs/>
          <w:sz w:val="22"/>
          <w:szCs w:val="22"/>
        </w:rPr>
        <w:t>Your King Comes in Humility</w:t>
      </w:r>
    </w:p>
    <w:p w14:paraId="2B4EFEBF"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Ps. 24:7–10</w:t>
      </w:r>
    </w:p>
    <w:p w14:paraId="108FC107"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Isa. 62:10–12</w:t>
      </w:r>
    </w:p>
    <w:p w14:paraId="75ECE2A3"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 xml:space="preserve">Rom. 13:11–14 </w:t>
      </w:r>
    </w:p>
    <w:p w14:paraId="1BBF70CB"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Matt. 21:1–9</w:t>
      </w:r>
    </w:p>
    <w:p w14:paraId="1A56CCAD" w14:textId="77777777" w:rsidR="00D37E68" w:rsidRPr="00491E08" w:rsidRDefault="00D37E68" w:rsidP="00D37E68">
      <w:pPr>
        <w:pStyle w:val="subhead"/>
        <w:rPr>
          <w:rFonts w:ascii="Times New Roman" w:hAnsi="Times New Roman" w:cs="Times New Roman"/>
          <w:sz w:val="22"/>
          <w:szCs w:val="22"/>
        </w:rPr>
      </w:pPr>
      <w:r w:rsidRPr="00491E08">
        <w:rPr>
          <w:rFonts w:ascii="Times New Roman" w:hAnsi="Times New Roman" w:cs="Times New Roman"/>
          <w:sz w:val="22"/>
          <w:szCs w:val="22"/>
        </w:rPr>
        <w:t>Second Advent Sunday:</w:t>
      </w:r>
    </w:p>
    <w:p w14:paraId="0EF6D3C7" w14:textId="77777777" w:rsidR="00D37E68" w:rsidRPr="00491E08" w:rsidRDefault="00D37E68" w:rsidP="00D37E68">
      <w:pPr>
        <w:pStyle w:val="text"/>
        <w:jc w:val="left"/>
        <w:rPr>
          <w:rFonts w:ascii="Times New Roman" w:hAnsi="Times New Roman" w:cs="Times New Roman"/>
          <w:i/>
          <w:iCs/>
          <w:sz w:val="22"/>
          <w:szCs w:val="22"/>
        </w:rPr>
      </w:pPr>
      <w:r w:rsidRPr="00491E08">
        <w:rPr>
          <w:rFonts w:ascii="Times New Roman" w:hAnsi="Times New Roman" w:cs="Times New Roman"/>
          <w:i/>
          <w:iCs/>
          <w:sz w:val="22"/>
          <w:szCs w:val="22"/>
        </w:rPr>
        <w:t>Your King Comes in Glory</w:t>
      </w:r>
    </w:p>
    <w:p w14:paraId="2E274559"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Ps. 80:14–19</w:t>
      </w:r>
    </w:p>
    <w:p w14:paraId="339C28D2"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Hos. 2:18–20</w:t>
      </w:r>
    </w:p>
    <w:p w14:paraId="08D6D0B1"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1 Pet. 1:13–17;</w:t>
      </w:r>
    </w:p>
    <w:p w14:paraId="3410C5F5"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Luke 21:25–33(34–36)</w:t>
      </w:r>
    </w:p>
    <w:p w14:paraId="02870F91" w14:textId="77777777" w:rsidR="00D37E68" w:rsidRPr="00491E08" w:rsidRDefault="00D37E68" w:rsidP="00D37E68">
      <w:pPr>
        <w:pStyle w:val="subhead"/>
        <w:rPr>
          <w:rFonts w:ascii="Times New Roman" w:hAnsi="Times New Roman" w:cs="Times New Roman"/>
          <w:sz w:val="22"/>
          <w:szCs w:val="22"/>
        </w:rPr>
      </w:pPr>
      <w:r w:rsidRPr="00491E08">
        <w:rPr>
          <w:rFonts w:ascii="Times New Roman" w:hAnsi="Times New Roman" w:cs="Times New Roman"/>
          <w:sz w:val="22"/>
          <w:szCs w:val="22"/>
        </w:rPr>
        <w:t>Third Advent Sunday:</w:t>
      </w:r>
    </w:p>
    <w:p w14:paraId="126CCCB3" w14:textId="77777777" w:rsidR="00D37E68" w:rsidRPr="00491E08" w:rsidRDefault="00D37E68" w:rsidP="00D37E68">
      <w:pPr>
        <w:pStyle w:val="text"/>
        <w:jc w:val="left"/>
        <w:rPr>
          <w:rFonts w:ascii="Times New Roman" w:hAnsi="Times New Roman" w:cs="Times New Roman"/>
          <w:i/>
          <w:iCs/>
          <w:sz w:val="22"/>
          <w:szCs w:val="22"/>
        </w:rPr>
      </w:pPr>
      <w:r w:rsidRPr="00491E08">
        <w:rPr>
          <w:rFonts w:ascii="Times New Roman" w:hAnsi="Times New Roman" w:cs="Times New Roman"/>
          <w:i/>
          <w:iCs/>
          <w:sz w:val="22"/>
          <w:szCs w:val="22"/>
        </w:rPr>
        <w:t>Prepare the Way for the King</w:t>
      </w:r>
    </w:p>
    <w:p w14:paraId="72F5AA25"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 xml:space="preserve">Ps. 85:8–13 </w:t>
      </w:r>
    </w:p>
    <w:p w14:paraId="558D4A59"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Jer. 3:21–25</w:t>
      </w:r>
    </w:p>
    <w:p w14:paraId="286A0A61"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 xml:space="preserve">1 Cor. 4:1–5 </w:t>
      </w:r>
    </w:p>
    <w:p w14:paraId="071D011C"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Matt. 11:2–10</w:t>
      </w:r>
    </w:p>
    <w:p w14:paraId="7EC048CA" w14:textId="77777777" w:rsidR="00D37E68" w:rsidRPr="00491E08" w:rsidRDefault="00D37E68" w:rsidP="00D37E68">
      <w:pPr>
        <w:pStyle w:val="subhead"/>
        <w:rPr>
          <w:rFonts w:ascii="Times New Roman" w:hAnsi="Times New Roman" w:cs="Times New Roman"/>
          <w:sz w:val="22"/>
          <w:szCs w:val="22"/>
        </w:rPr>
      </w:pPr>
      <w:r w:rsidRPr="00491E08">
        <w:rPr>
          <w:rFonts w:ascii="Times New Roman" w:hAnsi="Times New Roman" w:cs="Times New Roman"/>
          <w:sz w:val="22"/>
          <w:szCs w:val="22"/>
        </w:rPr>
        <w:lastRenderedPageBreak/>
        <w:t>Fourth Advent Sunday:</w:t>
      </w:r>
    </w:p>
    <w:p w14:paraId="31B5615F" w14:textId="77777777" w:rsidR="00D37E68" w:rsidRPr="00491E08" w:rsidRDefault="00D37E68" w:rsidP="00D37E68">
      <w:pPr>
        <w:pStyle w:val="text"/>
        <w:jc w:val="left"/>
        <w:rPr>
          <w:rFonts w:ascii="Times New Roman" w:hAnsi="Times New Roman" w:cs="Times New Roman"/>
          <w:i/>
          <w:iCs/>
          <w:sz w:val="22"/>
          <w:szCs w:val="22"/>
        </w:rPr>
      </w:pPr>
      <w:r w:rsidRPr="00491E08">
        <w:rPr>
          <w:rFonts w:ascii="Times New Roman" w:hAnsi="Times New Roman" w:cs="Times New Roman"/>
          <w:i/>
          <w:iCs/>
          <w:sz w:val="22"/>
          <w:szCs w:val="22"/>
        </w:rPr>
        <w:t>The birth of the Lord Is Nigh</w:t>
      </w:r>
    </w:p>
    <w:p w14:paraId="16655A3F"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Ps. 130:5–8</w:t>
      </w:r>
    </w:p>
    <w:p w14:paraId="4943E978"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Zeph. 3:14–17</w:t>
      </w:r>
    </w:p>
    <w:p w14:paraId="4D607E7A"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 xml:space="preserve">Phil. 4:4–7 </w:t>
      </w:r>
    </w:p>
    <w:p w14:paraId="09E0FF04" w14:textId="77777777" w:rsidR="00D37E68" w:rsidRPr="00491E08" w:rsidRDefault="00D37E68" w:rsidP="00D37E68">
      <w:pPr>
        <w:pStyle w:val="text"/>
        <w:jc w:val="left"/>
        <w:rPr>
          <w:rFonts w:ascii="Times New Roman" w:hAnsi="Times New Roman" w:cs="Times New Roman"/>
          <w:sz w:val="22"/>
          <w:szCs w:val="22"/>
        </w:rPr>
      </w:pPr>
      <w:r w:rsidRPr="00491E08">
        <w:rPr>
          <w:rFonts w:ascii="Times New Roman" w:hAnsi="Times New Roman" w:cs="Times New Roman"/>
          <w:sz w:val="22"/>
          <w:szCs w:val="22"/>
        </w:rPr>
        <w:t>Matt. 1:18–24</w:t>
      </w:r>
    </w:p>
    <w:p w14:paraId="17A3F720" w14:textId="77777777" w:rsidR="00D37E68" w:rsidRPr="00491E08" w:rsidRDefault="00D37E68" w:rsidP="00D37E68">
      <w:pPr>
        <w:pStyle w:val="text"/>
        <w:jc w:val="left"/>
        <w:rPr>
          <w:rFonts w:ascii="Times New Roman" w:hAnsi="Times New Roman" w:cs="Times New Roman"/>
          <w:sz w:val="22"/>
          <w:szCs w:val="22"/>
        </w:rPr>
      </w:pPr>
    </w:p>
    <w:p w14:paraId="084C42B9" w14:textId="77777777" w:rsidR="00D37E68" w:rsidRPr="00491E08" w:rsidRDefault="00D37E68" w:rsidP="00D37E68">
      <w:pPr>
        <w:pStyle w:val="text"/>
        <w:jc w:val="left"/>
        <w:rPr>
          <w:rFonts w:ascii="Times New Roman" w:hAnsi="Times New Roman" w:cs="Times New Roman"/>
          <w:i/>
          <w:sz w:val="22"/>
          <w:szCs w:val="22"/>
        </w:rPr>
      </w:pPr>
      <w:r w:rsidRPr="00491E08">
        <w:rPr>
          <w:rFonts w:ascii="Times New Roman" w:hAnsi="Times New Roman" w:cs="Times New Roman"/>
          <w:sz w:val="22"/>
          <w:szCs w:val="22"/>
        </w:rPr>
        <w:t xml:space="preserve">December 2012 </w:t>
      </w:r>
      <w:r w:rsidRPr="00491E08">
        <w:rPr>
          <w:rFonts w:ascii="Times New Roman" w:hAnsi="Times New Roman" w:cs="Times New Roman"/>
          <w:i/>
          <w:sz w:val="22"/>
          <w:szCs w:val="22"/>
        </w:rPr>
        <w:t>Voice of Zion</w:t>
      </w:r>
    </w:p>
    <w:p w14:paraId="70A85A3E" w14:textId="77777777" w:rsidR="00D37E68" w:rsidRPr="00491E08" w:rsidRDefault="00D37E68" w:rsidP="00D37E68">
      <w:pPr>
        <w:rPr>
          <w:rFonts w:ascii="Times New Roman" w:hAnsi="Times New Roman" w:cs="Times New Roman"/>
          <w:sz w:val="22"/>
          <w:szCs w:val="22"/>
        </w:rPr>
      </w:pPr>
    </w:p>
    <w:sectPr w:rsidR="00D37E68" w:rsidRPr="00491E08" w:rsidSect="002602F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nellRoundhand-BoldScript">
    <w:altName w:val="SnellRoundhand BoldScript"/>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68"/>
    <w:rsid w:val="002813E7"/>
    <w:rsid w:val="00491E08"/>
    <w:rsid w:val="0077593E"/>
    <w:rsid w:val="00D37E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C4B56E"/>
  <w15:docId w15:val="{2D697C24-D52B-4238-A842-B9CC793E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D37E68"/>
    <w:pPr>
      <w:widowControl w:val="0"/>
      <w:suppressAutoHyphens/>
      <w:autoSpaceDE w:val="0"/>
      <w:autoSpaceDN w:val="0"/>
      <w:adjustRightInd w:val="0"/>
      <w:spacing w:line="600" w:lineRule="atLeast"/>
      <w:textAlignment w:val="center"/>
    </w:pPr>
    <w:rPr>
      <w:rFonts w:ascii="SnellRoundhand-BoldScript" w:hAnsi="SnellRoundhand-BoldScript" w:cs="SnellRoundhand-BoldScript"/>
      <w:b/>
      <w:bCs/>
      <w:color w:val="000000"/>
      <w:sz w:val="48"/>
      <w:szCs w:val="48"/>
    </w:rPr>
  </w:style>
  <w:style w:type="paragraph" w:customStyle="1" w:styleId="text">
    <w:name w:val="text"/>
    <w:basedOn w:val="Normal"/>
    <w:uiPriority w:val="99"/>
    <w:rsid w:val="00D37E68"/>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ubhead">
    <w:name w:val="subhead"/>
    <w:basedOn w:val="Normal"/>
    <w:next w:val="Normal"/>
    <w:uiPriority w:val="99"/>
    <w:rsid w:val="00D37E68"/>
    <w:pPr>
      <w:keepNext/>
      <w:keepLines/>
      <w:widowControl w:val="0"/>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3"/>
      <w:szCs w:val="23"/>
    </w:rPr>
  </w:style>
  <w:style w:type="paragraph" w:customStyle="1" w:styleId="author">
    <w:name w:val="author"/>
    <w:basedOn w:val="text"/>
    <w:uiPriority w:val="99"/>
    <w:rsid w:val="00D37E68"/>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cp:lastPrinted>2013-02-08T04:57:00Z</cp:lastPrinted>
  <dcterms:created xsi:type="dcterms:W3CDTF">2013-02-08T05:10:00Z</dcterms:created>
  <dcterms:modified xsi:type="dcterms:W3CDTF">2013-02-08T05:10:00Z</dcterms:modified>
</cp:coreProperties>
</file>