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i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Intake Assessment Template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Video Telehealth (</w:t>
      </w:r>
      <w:r w:rsidDel="00000000" w:rsidR="00000000" w:rsidRPr="00000000">
        <w:rPr>
          <w:i w:val="1"/>
          <w:sz w:val="20"/>
          <w:szCs w:val="20"/>
          <w:rtl w:val="0"/>
        </w:rPr>
        <w:t xml:space="preserve">Y/N</w:t>
      </w:r>
      <w:r w:rsidDel="00000000" w:rsidR="00000000" w:rsidRPr="00000000">
        <w:rPr>
          <w:rtl w:val="0"/>
        </w:rPr>
        <w:t xml:space="preserve">):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Client location for session (</w:t>
      </w:r>
      <w:r w:rsidDel="00000000" w:rsidR="00000000" w:rsidRPr="00000000">
        <w:rPr>
          <w:i w:val="1"/>
          <w:sz w:val="20"/>
          <w:szCs w:val="20"/>
          <w:rtl w:val="0"/>
        </w:rPr>
        <w:t xml:space="preserve">e.g., home; state of residence</w:t>
      </w:r>
      <w:r w:rsidDel="00000000" w:rsidR="00000000" w:rsidRPr="00000000">
        <w:rPr>
          <w:rtl w:val="0"/>
        </w:rPr>
        <w:t xml:space="preserve">):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Gender: </w:t>
        <w:tab/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Marital Status: </w:t>
        <w:tab/>
        <w:tab/>
        <w:tab/>
        <w:tab/>
        <w:tab/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Race/Ethnicity: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Chief Complaint/Presenting Problem: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Current Symptoms: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Mental Health Status: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Developmental History: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Mental Health History: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ab/>
        <w:t xml:space="preserve">Past mental health services: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ab/>
        <w:t xml:space="preserve">History of trauma: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ab/>
        <w:t xml:space="preserve">Family history of mental illness: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Risk Assessment (</w:t>
      </w:r>
      <w:r w:rsidDel="00000000" w:rsidR="00000000" w:rsidRPr="00000000">
        <w:rPr>
          <w:i w:val="1"/>
          <w:sz w:val="20"/>
          <w:szCs w:val="20"/>
          <w:rtl w:val="0"/>
        </w:rPr>
        <w:t xml:space="preserve">SI, HI, DV, unsafe environment</w:t>
      </w:r>
      <w:r w:rsidDel="00000000" w:rsidR="00000000" w:rsidRPr="00000000">
        <w:rPr>
          <w:rtl w:val="0"/>
        </w:rPr>
        <w:t xml:space="preserve">):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ab/>
        <w:t xml:space="preserve">If Yes, Identify safety plan: 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Education History: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Vocational History: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Living Environment: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Social Support: 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Community Resources/community involvement: 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Legal issues: 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Substance Use: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Patient Strengths: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Barriers: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Baseline Clinical Questionnaire results: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PHQ-9: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GAD-7: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Functional assessment: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Additional Information: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Diagnosis (</w:t>
      </w:r>
      <w:r w:rsidDel="00000000" w:rsidR="00000000" w:rsidRPr="00000000">
        <w:rPr>
          <w:i w:val="1"/>
          <w:sz w:val="20"/>
          <w:szCs w:val="20"/>
          <w:rtl w:val="0"/>
        </w:rPr>
        <w:t xml:space="preserve">include rule-outs</w:t>
      </w:r>
      <w:r w:rsidDel="00000000" w:rsidR="00000000" w:rsidRPr="00000000">
        <w:rPr>
          <w:rtl w:val="0"/>
        </w:rPr>
        <w:t xml:space="preserve">):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Plan for treatment (</w:t>
      </w:r>
      <w:r w:rsidDel="00000000" w:rsidR="00000000" w:rsidRPr="00000000">
        <w:rPr>
          <w:i w:val="1"/>
          <w:sz w:val="20"/>
          <w:szCs w:val="20"/>
          <w:rtl w:val="0"/>
        </w:rPr>
        <w:t xml:space="preserve">e.g., weekly individual sessions; family therapy</w:t>
      </w:r>
      <w:r w:rsidDel="00000000" w:rsidR="00000000" w:rsidRPr="00000000">
        <w:rPr>
          <w:rtl w:val="0"/>
        </w:rPr>
        <w:t xml:space="preserve">):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Next Session: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Electronically signed and dated with provider name and credentials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jc w:val="right"/>
      <w:rPr/>
    </w:pPr>
    <w:r w:rsidDel="00000000" w:rsidR="00000000" w:rsidRPr="00000000">
      <w:rPr>
        <w:rtl w:val="0"/>
      </w:rPr>
      <w:t xml:space="preserve">November 2022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