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Rule="auto"/>
        <w:rPr>
          <w:rFonts w:ascii="Proxima Nova Extrabold" w:cs="Proxima Nova Extrabold" w:eastAsia="Proxima Nova Extrabold" w:hAnsi="Proxima Nova Extrabold"/>
          <w:color w:val="004455"/>
          <w:sz w:val="60"/>
          <w:szCs w:val="6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004455"/>
          <w:sz w:val="60"/>
          <w:szCs w:val="60"/>
        </w:rPr>
        <w:drawing>
          <wp:inline distB="114300" distT="114300" distL="114300" distR="114300">
            <wp:extent cx="1843088" cy="5787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578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1"/>
          <w:color w:val="004455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004455"/>
          <w:sz w:val="60"/>
          <w:szCs w:val="60"/>
          <w:rtl w:val="0"/>
        </w:rPr>
        <w:t xml:space="preserve">Safety Plan Template: Adult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Triggers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Warning signs 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4"/>
          <w:szCs w:val="24"/>
          <w:rtl w:val="0"/>
        </w:rPr>
        <w:t xml:space="preserve">(thoughts, images, situations, behaviors)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Coping skills 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4"/>
          <w:szCs w:val="24"/>
          <w:rtl w:val="0"/>
        </w:rPr>
        <w:t xml:space="preserve">(things I can do on my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</w:t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color w:val="004455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Support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system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4"/>
          <w:szCs w:val="24"/>
          <w:rtl w:val="0"/>
        </w:rPr>
        <w:t xml:space="preserve"> (people whom I can ask for help)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</w:t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color w:val="004455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Professionals or agencies 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4"/>
          <w:szCs w:val="24"/>
          <w:rtl w:val="0"/>
        </w:rPr>
        <w:t xml:space="preserve">(who to contact in a crisis/where to go in a crisis)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Therapist and client discussed this safety plan, and the client agreed to plan on ____________ (date). </w:t>
        <w:br w:type="textWrapping"/>
        <w:t xml:space="preserve">A copy was provided to the client.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line="240" w:lineRule="auto"/>
      <w:jc w:val="right"/>
      <w:rPr/>
    </w:pPr>
    <w:r w:rsidDel="00000000" w:rsidR="00000000" w:rsidRPr="00000000">
      <w:rPr>
        <w:rFonts w:ascii="Proxima Nova" w:cs="Proxima Nova" w:eastAsia="Proxima Nova" w:hAnsi="Proxima Nova"/>
        <w:color w:val="004455"/>
        <w:sz w:val="16"/>
        <w:szCs w:val="16"/>
        <w:rtl w:val="0"/>
      </w:rPr>
      <w:t xml:space="preserve">Last updated: February 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