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7 -->
  <w:body>
    <w:p w:rsidR="00BF4564" w:rsidRPr="007E5CF8" w:rsidP="00BF4564">
      <w:pPr>
        <w:jc w:val="center"/>
        <w:rPr>
          <w:rFonts w:ascii="Arial" w:hAnsi="Arial" w:cs="Arial"/>
          <w:b/>
          <w:sz w:val="24"/>
          <w:szCs w:val="24"/>
          <w:u w:val="single"/>
        </w:rPr>
      </w:pPr>
      <w:bookmarkStart w:id="0" w:name="Tab"/>
      <w:bookmarkEnd w:id="0"/>
      <w:r w:rsidRPr="007E5CF8">
        <w:rPr>
          <w:rFonts w:ascii="Arial" w:hAnsi="Arial" w:cs="Arial"/>
          <w:b/>
          <w:sz w:val="24"/>
          <w:szCs w:val="24"/>
          <w:u w:val="single"/>
        </w:rPr>
        <w:t>SUMMARY OF PRODUCT CHARACTERISTICS</w:t>
      </w:r>
    </w:p>
    <w:p w:rsidR="00BF4564" w:rsidRPr="007E5CF8" w:rsidP="00BF4564">
      <w:pPr>
        <w:spacing w:line="240" w:lineRule="auto"/>
        <w:ind w:left="567" w:hanging="567"/>
        <w:rPr>
          <w:rFonts w:ascii="Arial" w:hAnsi="Arial" w:cs="Arial"/>
          <w:b/>
          <w:sz w:val="24"/>
          <w:szCs w:val="24"/>
        </w:rPr>
      </w:pPr>
    </w:p>
    <w:p w:rsidR="00FC53FC" w:rsidRPr="007E5CF8" w:rsidP="00BF4564">
      <w:pPr>
        <w:spacing w:line="240" w:lineRule="auto"/>
        <w:ind w:left="567" w:hanging="567"/>
        <w:rPr>
          <w:rFonts w:ascii="Arial" w:hAnsi="Arial" w:cs="Arial"/>
          <w:b/>
          <w:sz w:val="24"/>
          <w:szCs w:val="24"/>
        </w:rPr>
      </w:pPr>
    </w:p>
    <w:p w:rsidR="00BF4564" w:rsidRPr="007E5CF8" w:rsidP="00BF4564">
      <w:pPr>
        <w:spacing w:line="240" w:lineRule="auto"/>
        <w:ind w:left="567" w:hanging="567"/>
        <w:rPr>
          <w:rFonts w:ascii="Arial" w:hAnsi="Arial" w:cs="Arial"/>
          <w:b/>
          <w:sz w:val="24"/>
          <w:szCs w:val="24"/>
        </w:rPr>
      </w:pPr>
      <w:r w:rsidRPr="007E5CF8">
        <w:rPr>
          <w:rFonts w:ascii="Arial" w:hAnsi="Arial" w:cs="Arial"/>
          <w:b/>
          <w:sz w:val="24"/>
          <w:szCs w:val="24"/>
        </w:rPr>
        <w:t>1.</w:t>
        <w:tab/>
        <w:t>NAME OF THE VETERINARY MEDICINAL PRODUCT</w:t>
      </w:r>
    </w:p>
    <w:p w:rsidR="00003047" w:rsidRPr="007E5CF8" w:rsidP="00BF4564">
      <w:pPr>
        <w:spacing w:line="240" w:lineRule="auto"/>
        <w:ind w:left="567" w:hanging="567"/>
        <w:rPr>
          <w:rFonts w:ascii="Arial" w:hAnsi="Arial" w:cs="Arial"/>
          <w:sz w:val="24"/>
          <w:szCs w:val="24"/>
        </w:rPr>
      </w:pPr>
    </w:p>
    <w:p w:rsidR="00003047" w:rsidRPr="007E5CF8" w:rsidP="00003047">
      <w:pPr>
        <w:tabs>
          <w:tab w:val="clear" w:pos="567"/>
        </w:tabs>
        <w:spacing w:line="240" w:lineRule="auto"/>
        <w:jc w:val="both"/>
        <w:rPr>
          <w:rFonts w:ascii="Arial" w:hAnsi="Arial" w:cs="Arial"/>
          <w:sz w:val="24"/>
          <w:szCs w:val="24"/>
        </w:rPr>
      </w:pPr>
      <w:r w:rsidRPr="007E5CF8">
        <w:rPr>
          <w:rFonts w:ascii="Arial" w:hAnsi="Arial" w:cs="Arial"/>
          <w:sz w:val="24"/>
          <w:szCs w:val="24"/>
        </w:rPr>
        <w:t>Epromec 5 mg/ml Pour-on Solution for beef and dairy cattle</w:t>
      </w:r>
    </w:p>
    <w:p w:rsidR="00003047" w:rsidRPr="007E5CF8" w:rsidP="00003047">
      <w:pPr>
        <w:tabs>
          <w:tab w:val="clear" w:pos="567"/>
        </w:tabs>
        <w:spacing w:line="240" w:lineRule="auto"/>
        <w:jc w:val="both"/>
        <w:rPr>
          <w:rFonts w:ascii="Arial" w:hAnsi="Arial" w:cs="Arial"/>
          <w:sz w:val="24"/>
          <w:szCs w:val="24"/>
        </w:rPr>
      </w:pPr>
      <w:r w:rsidRPr="007E5CF8">
        <w:rPr>
          <w:rFonts w:ascii="Arial" w:hAnsi="Arial" w:cs="Arial"/>
          <w:sz w:val="24"/>
          <w:szCs w:val="24"/>
        </w:rPr>
        <w:t>Eprinectine 5 mg/ml Pour-on Solution for beef and dairy cattle (FR)</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spacing w:line="240" w:lineRule="auto"/>
        <w:ind w:left="567" w:hanging="567"/>
        <w:rPr>
          <w:rFonts w:ascii="Arial" w:hAnsi="Arial" w:cs="Arial"/>
          <w:sz w:val="24"/>
          <w:szCs w:val="24"/>
          <w:lang w:val="fr-FR"/>
        </w:rPr>
      </w:pPr>
      <w:r w:rsidRPr="007E5CF8">
        <w:rPr>
          <w:rFonts w:ascii="Arial" w:hAnsi="Arial" w:cs="Arial"/>
          <w:b/>
          <w:sz w:val="24"/>
          <w:szCs w:val="24"/>
          <w:lang w:val="fr-FR"/>
        </w:rPr>
        <w:t>2.</w:t>
        <w:tab/>
        <w:t>QUALITATIVE AND QUANTITATIVE COMPOSITION</w:t>
      </w:r>
    </w:p>
    <w:p w:rsidR="00BF4564" w:rsidRPr="007E5CF8" w:rsidP="00BF4564">
      <w:pPr>
        <w:tabs>
          <w:tab w:val="clear" w:pos="567"/>
          <w:tab w:val="left" w:pos="720"/>
        </w:tabs>
        <w:spacing w:line="240" w:lineRule="auto"/>
        <w:rPr>
          <w:rFonts w:ascii="Arial" w:hAnsi="Arial" w:cs="Arial"/>
          <w:sz w:val="24"/>
          <w:szCs w:val="24"/>
          <w:lang w:val="fr-FR"/>
        </w:rPr>
      </w:pPr>
    </w:p>
    <w:p w:rsidR="00BF4564" w:rsidRPr="007E5CF8" w:rsidP="00BF4564">
      <w:pPr>
        <w:rPr>
          <w:rFonts w:ascii="Arial" w:hAnsi="Arial" w:cs="Arial"/>
          <w:sz w:val="24"/>
          <w:szCs w:val="24"/>
        </w:rPr>
      </w:pPr>
      <w:r w:rsidRPr="007E5CF8">
        <w:rPr>
          <w:rFonts w:ascii="Arial" w:hAnsi="Arial" w:cs="Arial"/>
          <w:sz w:val="24"/>
          <w:szCs w:val="24"/>
        </w:rPr>
        <w:t>One ml contains:</w:t>
      </w:r>
    </w:p>
    <w:p w:rsidR="00BF4564" w:rsidRPr="007E5CF8" w:rsidP="00BF4564">
      <w:pPr>
        <w:tabs>
          <w:tab w:val="clear" w:pos="567"/>
          <w:tab w:val="left" w:pos="720"/>
        </w:tabs>
        <w:spacing w:line="240" w:lineRule="auto"/>
        <w:jc w:val="both"/>
        <w:rPr>
          <w:rFonts w:ascii="Arial" w:hAnsi="Arial" w:cs="Arial"/>
          <w:b/>
          <w:sz w:val="24"/>
          <w:szCs w:val="24"/>
          <w:lang w:val="fr-FR"/>
        </w:rPr>
      </w:pPr>
      <w:r w:rsidRPr="007E5CF8">
        <w:rPr>
          <w:rFonts w:ascii="Arial" w:hAnsi="Arial" w:cs="Arial"/>
          <w:b/>
          <w:sz w:val="24"/>
          <w:szCs w:val="24"/>
          <w:lang w:val="fr-FR"/>
        </w:rPr>
        <w:t>Active substance:</w:t>
      </w:r>
    </w:p>
    <w:p w:rsidR="00BF4564" w:rsidRPr="007E5CF8" w:rsidP="00BF4564">
      <w:pPr>
        <w:rPr>
          <w:rFonts w:ascii="Arial" w:hAnsi="Arial" w:cs="Arial"/>
          <w:sz w:val="24"/>
          <w:szCs w:val="24"/>
        </w:rPr>
      </w:pPr>
      <w:r w:rsidRPr="007E5CF8">
        <w:rPr>
          <w:rFonts w:ascii="Arial" w:hAnsi="Arial" w:cs="Arial"/>
          <w:sz w:val="24"/>
          <w:szCs w:val="24"/>
        </w:rPr>
        <w:t>Eprinomectin</w:t>
        <w:tab/>
        <w:tab/>
        <w:tab/>
        <w:t>5 mg</w:t>
      </w:r>
    </w:p>
    <w:p w:rsidR="00BF4564" w:rsidRPr="007E5CF8" w:rsidP="00BF4564">
      <w:pPr>
        <w:tabs>
          <w:tab w:val="clear" w:pos="567"/>
          <w:tab w:val="left" w:pos="720"/>
        </w:tabs>
        <w:spacing w:line="240" w:lineRule="auto"/>
        <w:jc w:val="both"/>
        <w:rPr>
          <w:rFonts w:ascii="Arial" w:hAnsi="Arial" w:cs="Arial"/>
          <w:b/>
          <w:sz w:val="24"/>
          <w:szCs w:val="24"/>
        </w:rPr>
      </w:pPr>
    </w:p>
    <w:p w:rsidR="00BF4564" w:rsidRPr="007E5CF8" w:rsidP="00BF4564">
      <w:pPr>
        <w:tabs>
          <w:tab w:val="clear" w:pos="567"/>
          <w:tab w:val="left" w:pos="720"/>
        </w:tabs>
        <w:spacing w:line="240" w:lineRule="auto"/>
        <w:jc w:val="both"/>
        <w:rPr>
          <w:rFonts w:ascii="Arial" w:hAnsi="Arial" w:cs="Arial"/>
          <w:sz w:val="24"/>
          <w:szCs w:val="24"/>
        </w:rPr>
      </w:pPr>
      <w:r w:rsidRPr="007E5CF8">
        <w:rPr>
          <w:rFonts w:ascii="Arial" w:hAnsi="Arial" w:cs="Arial"/>
          <w:b/>
          <w:sz w:val="24"/>
          <w:szCs w:val="24"/>
        </w:rPr>
        <w:t>Excipients:</w:t>
      </w: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sz w:val="24"/>
          <w:szCs w:val="24"/>
        </w:rPr>
        <w:t>Butylated hydroxytoluene  (E321)</w:t>
        <w:tab/>
        <w:t>10 mg</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sz w:val="24"/>
          <w:szCs w:val="24"/>
        </w:rPr>
        <w:t>For a full list of excipients, see section 6.1.</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spacing w:line="240" w:lineRule="auto"/>
        <w:ind w:left="567" w:hanging="567"/>
        <w:rPr>
          <w:rFonts w:ascii="Arial" w:hAnsi="Arial" w:cs="Arial"/>
          <w:sz w:val="24"/>
          <w:szCs w:val="24"/>
        </w:rPr>
      </w:pPr>
      <w:r w:rsidRPr="007E5CF8">
        <w:rPr>
          <w:rFonts w:ascii="Arial" w:hAnsi="Arial" w:cs="Arial"/>
          <w:b/>
          <w:sz w:val="24"/>
          <w:szCs w:val="24"/>
        </w:rPr>
        <w:t>3.</w:t>
        <w:tab/>
        <w:t>PHARMACEUTICAL FORM</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jc w:val="both"/>
        <w:rPr>
          <w:rFonts w:ascii="Arial" w:hAnsi="Arial" w:cs="Arial"/>
          <w:sz w:val="24"/>
          <w:szCs w:val="24"/>
        </w:rPr>
      </w:pPr>
      <w:r w:rsidRPr="007E5CF8">
        <w:rPr>
          <w:rFonts w:ascii="Arial" w:hAnsi="Arial" w:cs="Arial"/>
          <w:sz w:val="24"/>
          <w:szCs w:val="24"/>
        </w:rPr>
        <w:t>Pour-on solution.</w:t>
      </w:r>
    </w:p>
    <w:p w:rsidR="00BF4564" w:rsidRPr="007E5CF8" w:rsidP="00BF4564">
      <w:pPr>
        <w:tabs>
          <w:tab w:val="clear" w:pos="567"/>
          <w:tab w:val="left" w:pos="720"/>
        </w:tabs>
        <w:spacing w:line="240" w:lineRule="auto"/>
        <w:rPr>
          <w:rFonts w:ascii="Arial" w:hAnsi="Arial" w:cs="Arial"/>
          <w:color w:val="FF0000"/>
          <w:sz w:val="24"/>
          <w:szCs w:val="24"/>
        </w:rPr>
      </w:pPr>
      <w:r w:rsidRPr="007E5CF8">
        <w:rPr>
          <w:rFonts w:ascii="Arial" w:hAnsi="Arial" w:cs="Arial"/>
          <w:sz w:val="24"/>
          <w:szCs w:val="24"/>
        </w:rPr>
        <w:t>Clear solution.</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b/>
          <w:sz w:val="24"/>
          <w:szCs w:val="24"/>
        </w:rPr>
      </w:pPr>
      <w:r w:rsidRPr="007E5CF8">
        <w:rPr>
          <w:rFonts w:ascii="Arial" w:hAnsi="Arial" w:cs="Arial"/>
          <w:b/>
          <w:sz w:val="24"/>
          <w:szCs w:val="24"/>
        </w:rPr>
        <w:t>4.</w:t>
        <w:tab/>
        <w:t>CLINICAL PARTICULARS</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b/>
          <w:sz w:val="24"/>
          <w:szCs w:val="24"/>
        </w:rPr>
      </w:pPr>
      <w:r w:rsidRPr="007E5CF8">
        <w:rPr>
          <w:rFonts w:ascii="Arial" w:hAnsi="Arial" w:cs="Arial"/>
          <w:b/>
          <w:sz w:val="24"/>
          <w:szCs w:val="24"/>
        </w:rPr>
        <w:t>4.1</w:t>
        <w:tab/>
        <w:t>Target species</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sz w:val="24"/>
          <w:szCs w:val="24"/>
        </w:rPr>
        <w:t>Cattle (beef and dairy cattle)</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b/>
          <w:sz w:val="24"/>
          <w:szCs w:val="24"/>
        </w:rPr>
        <w:t>4.2</w:t>
        <w:tab/>
        <w:t>Indications for use</w:t>
      </w:r>
    </w:p>
    <w:p w:rsidR="00BF4564" w:rsidRPr="007E5CF8" w:rsidP="00BF4564">
      <w:pPr>
        <w:rPr>
          <w:rFonts w:ascii="Arial" w:hAnsi="Arial" w:cs="Arial"/>
          <w:sz w:val="24"/>
          <w:szCs w:val="24"/>
          <w:u w:val="single"/>
        </w:rPr>
      </w:pP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r w:rsidRPr="007E5CF8">
        <w:rPr>
          <w:rFonts w:ascii="Arial" w:eastAsia="Segoe UI" w:hAnsi="Arial" w:cs="Arial"/>
          <w:sz w:val="24"/>
          <w:szCs w:val="24"/>
          <w:lang w:val="en-IE" w:eastAsia="en-IE"/>
        </w:rPr>
        <w:t>Treatment of infestations by the following internal and external parasites sensitive to eprinomectin</w:t>
      </w:r>
      <w:r w:rsidRPr="007E5CF8">
        <w:rPr>
          <w:rFonts w:ascii="Arial" w:hAnsi="Arial" w:cs="Arial"/>
          <w:sz w:val="24"/>
          <w:szCs w:val="24"/>
          <w:lang w:val="en-US"/>
        </w:rPr>
        <w:t xml:space="preserve">: </w:t>
      </w:r>
      <w:r w:rsidRPr="007E5CF8">
        <w:rPr>
          <w:rFonts w:ascii="Arial" w:hAnsi="Arial" w:cs="Arial"/>
          <w:b/>
          <w:bCs/>
          <w:sz w:val="24"/>
          <w:szCs w:val="24"/>
          <w:lang w:val="en-US"/>
        </w:rPr>
        <w:t>Gastrointestinal roundworms (adults and fourth-stage larvae)</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Ostertagia </w:t>
      </w:r>
      <w:r w:rsidRPr="007E5CF8">
        <w:rPr>
          <w:rFonts w:ascii="Arial" w:hAnsi="Arial" w:cs="Arial"/>
          <w:iCs/>
          <w:sz w:val="24"/>
          <w:szCs w:val="24"/>
          <w:lang w:val="en-US"/>
        </w:rPr>
        <w:t>spp</w:t>
      </w:r>
      <w:r w:rsidRPr="007E5CF8">
        <w:rPr>
          <w:rFonts w:ascii="Arial" w:hAnsi="Arial" w:cs="Arial"/>
          <w:sz w:val="24"/>
          <w:szCs w:val="24"/>
          <w:lang w:val="en-US"/>
        </w:rPr>
        <w:t>.</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Ostertagia lyrata (</w:t>
      </w:r>
      <w:r w:rsidRPr="007E5CF8">
        <w:rPr>
          <w:rFonts w:ascii="Arial" w:hAnsi="Arial" w:cs="Arial"/>
          <w:sz w:val="24"/>
          <w:szCs w:val="24"/>
          <w:lang w:val="en-US"/>
        </w:rPr>
        <w:t>adults only)</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Ostertagia ostertagi </w:t>
      </w:r>
      <w:r w:rsidRPr="007E5CF8">
        <w:rPr>
          <w:rFonts w:ascii="Arial" w:hAnsi="Arial" w:cs="Arial"/>
          <w:sz w:val="24"/>
          <w:szCs w:val="24"/>
          <w:lang w:val="en-US"/>
        </w:rPr>
        <w:t>(including inhibited L4)</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Cooperia </w:t>
      </w:r>
      <w:r w:rsidRPr="007E5CF8">
        <w:rPr>
          <w:rFonts w:ascii="Arial" w:hAnsi="Arial" w:cs="Arial"/>
          <w:iCs/>
          <w:sz w:val="24"/>
          <w:szCs w:val="24"/>
          <w:lang w:val="en-US"/>
        </w:rPr>
        <w:t>spp</w:t>
      </w:r>
      <w:r w:rsidRPr="007E5CF8">
        <w:rPr>
          <w:rFonts w:ascii="Arial" w:hAnsi="Arial" w:cs="Arial"/>
          <w:sz w:val="24"/>
          <w:szCs w:val="24"/>
          <w:lang w:val="en-US"/>
        </w:rPr>
        <w:t>. (including inhibited L4)</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Cooperia oncophora</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Cooperia pectinata</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Cooperia punctata</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Cooperia surnabada</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Haemonchus placei</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Trichostrongylus </w:t>
      </w:r>
      <w:r w:rsidRPr="007E5CF8">
        <w:rPr>
          <w:rFonts w:ascii="Arial" w:hAnsi="Arial" w:cs="Arial"/>
          <w:iCs/>
          <w:sz w:val="24"/>
          <w:szCs w:val="24"/>
          <w:lang w:val="en-US"/>
        </w:rPr>
        <w:t>spp</w:t>
      </w:r>
      <w:r w:rsidRPr="007E5CF8">
        <w:rPr>
          <w:rFonts w:ascii="Arial" w:hAnsi="Arial" w:cs="Arial"/>
          <w:sz w:val="24"/>
          <w:szCs w:val="24"/>
          <w:lang w:val="en-US"/>
        </w:rPr>
        <w:t>.</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Trichostrongylus axei</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Trichostrongylus colubriformis</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Bunostomun phlebotomum</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Nematodirus helvetianus</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Oesophagostomum </w:t>
      </w:r>
      <w:r w:rsidRPr="007E5CF8">
        <w:rPr>
          <w:rFonts w:ascii="Arial" w:hAnsi="Arial" w:cs="Arial"/>
          <w:iCs/>
          <w:sz w:val="24"/>
          <w:szCs w:val="24"/>
          <w:lang w:val="en-US"/>
        </w:rPr>
        <w:t>spp</w:t>
      </w:r>
      <w:r w:rsidRPr="007E5CF8">
        <w:rPr>
          <w:rFonts w:ascii="Arial" w:hAnsi="Arial" w:cs="Arial"/>
          <w:sz w:val="24"/>
          <w:szCs w:val="24"/>
          <w:lang w:val="en-US"/>
        </w:rPr>
        <w:t>. (adults only)</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Oesophagostomum radiatum</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Trichuris </w:t>
      </w:r>
      <w:r w:rsidRPr="007E5CF8">
        <w:rPr>
          <w:rFonts w:ascii="Arial" w:hAnsi="Arial" w:cs="Arial"/>
          <w:iCs/>
          <w:sz w:val="24"/>
          <w:szCs w:val="24"/>
          <w:lang w:val="en-US"/>
        </w:rPr>
        <w:t>spp</w:t>
      </w:r>
      <w:r w:rsidRPr="007E5CF8">
        <w:rPr>
          <w:rFonts w:ascii="Arial" w:hAnsi="Arial" w:cs="Arial"/>
          <w:i/>
          <w:iCs/>
          <w:sz w:val="24"/>
          <w:szCs w:val="24"/>
          <w:lang w:val="en-US"/>
        </w:rPr>
        <w:t xml:space="preserve"> </w:t>
      </w:r>
      <w:r w:rsidRPr="007E5CF8">
        <w:rPr>
          <w:rFonts w:ascii="Arial" w:hAnsi="Arial" w:cs="Arial"/>
          <w:sz w:val="24"/>
          <w:szCs w:val="24"/>
          <w:lang w:val="en-US"/>
        </w:rPr>
        <w:t>(adults only)</w:t>
      </w: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r w:rsidRPr="007E5CF8">
        <w:rPr>
          <w:rFonts w:ascii="Arial" w:hAnsi="Arial" w:cs="Arial"/>
          <w:b/>
          <w:bCs/>
          <w:sz w:val="24"/>
          <w:szCs w:val="24"/>
          <w:lang w:val="en-US"/>
        </w:rPr>
        <w:t>Lungworms</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Dictyocaulus viviparus </w:t>
      </w:r>
      <w:r w:rsidRPr="007E5CF8">
        <w:rPr>
          <w:rFonts w:ascii="Arial" w:hAnsi="Arial" w:cs="Arial"/>
          <w:sz w:val="24"/>
          <w:szCs w:val="24"/>
          <w:lang w:val="en-US"/>
        </w:rPr>
        <w:t>(adults and L4)</w:t>
      </w: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r w:rsidRPr="007E5CF8">
        <w:rPr>
          <w:rFonts w:ascii="Arial" w:hAnsi="Arial" w:cs="Arial"/>
          <w:b/>
          <w:bCs/>
          <w:sz w:val="24"/>
          <w:szCs w:val="24"/>
          <w:lang w:val="en-US"/>
        </w:rPr>
        <w:t>Warbles (parasitic stages)</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Hypoderma bovis</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Hypoderma lineatum</w:t>
      </w: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r w:rsidRPr="007E5CF8">
        <w:rPr>
          <w:rFonts w:ascii="Arial" w:hAnsi="Arial" w:cs="Arial"/>
          <w:b/>
          <w:bCs/>
          <w:sz w:val="24"/>
          <w:szCs w:val="24"/>
          <w:lang w:val="en-US"/>
        </w:rPr>
        <w:t>Mange Mites</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Chorioptes bovis</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 xml:space="preserve">Sarcoptes scabiei </w:t>
      </w:r>
      <w:r w:rsidRPr="007E5CF8">
        <w:rPr>
          <w:rFonts w:ascii="Arial" w:hAnsi="Arial" w:cs="Arial"/>
          <w:iCs/>
          <w:sz w:val="24"/>
          <w:szCs w:val="24"/>
          <w:lang w:val="en-US"/>
        </w:rPr>
        <w:t>var</w:t>
      </w:r>
      <w:r w:rsidRPr="007E5CF8">
        <w:rPr>
          <w:rFonts w:ascii="Arial" w:hAnsi="Arial" w:cs="Arial"/>
          <w:i/>
          <w:iCs/>
          <w:sz w:val="24"/>
          <w:szCs w:val="24"/>
          <w:lang w:val="en-US"/>
        </w:rPr>
        <w:t>.bovis</w:t>
      </w: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r w:rsidRPr="007E5CF8">
        <w:rPr>
          <w:rFonts w:ascii="Arial" w:hAnsi="Arial" w:cs="Arial"/>
          <w:b/>
          <w:bCs/>
          <w:sz w:val="24"/>
          <w:szCs w:val="24"/>
          <w:lang w:val="en-US"/>
        </w:rPr>
        <w:t>Lice</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Damalinia (Bovicola) bovis (</w:t>
      </w:r>
      <w:r w:rsidRPr="007E5CF8">
        <w:rPr>
          <w:rFonts w:ascii="Arial" w:hAnsi="Arial" w:cs="Arial"/>
          <w:sz w:val="24"/>
          <w:szCs w:val="24"/>
          <w:lang w:val="en-US"/>
        </w:rPr>
        <w:t>biting lice)</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Linognathus vituli </w:t>
      </w:r>
      <w:r w:rsidRPr="007E5CF8">
        <w:rPr>
          <w:rFonts w:ascii="Arial" w:hAnsi="Arial" w:cs="Arial"/>
          <w:sz w:val="24"/>
          <w:szCs w:val="24"/>
          <w:lang w:val="en-US"/>
        </w:rPr>
        <w:t>(sucking lice)</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Haematopinus eurysternus </w:t>
      </w:r>
      <w:r w:rsidRPr="007E5CF8">
        <w:rPr>
          <w:rFonts w:ascii="Arial" w:hAnsi="Arial" w:cs="Arial"/>
          <w:sz w:val="24"/>
          <w:szCs w:val="24"/>
          <w:lang w:val="en-US"/>
        </w:rPr>
        <w:t>(sucking lice)</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i/>
          <w:iCs/>
          <w:sz w:val="24"/>
          <w:szCs w:val="24"/>
          <w:lang w:val="en-US"/>
        </w:rPr>
        <w:t xml:space="preserve">Solenopotes capillatus </w:t>
      </w:r>
      <w:r w:rsidRPr="007E5CF8">
        <w:rPr>
          <w:rFonts w:ascii="Arial" w:hAnsi="Arial" w:cs="Arial"/>
          <w:sz w:val="24"/>
          <w:szCs w:val="24"/>
          <w:lang w:val="en-US"/>
        </w:rPr>
        <w:t>(sucking lice)</w:t>
      </w: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r w:rsidRPr="007E5CF8">
        <w:rPr>
          <w:rFonts w:ascii="Arial" w:hAnsi="Arial" w:cs="Arial"/>
          <w:b/>
          <w:bCs/>
          <w:sz w:val="24"/>
          <w:szCs w:val="24"/>
          <w:lang w:val="en-US"/>
        </w:rPr>
        <w:t>Horn flies</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US"/>
        </w:rPr>
      </w:pPr>
      <w:r w:rsidRPr="007E5CF8">
        <w:rPr>
          <w:rFonts w:ascii="Arial" w:hAnsi="Arial" w:cs="Arial"/>
          <w:i/>
          <w:iCs/>
          <w:sz w:val="24"/>
          <w:szCs w:val="24"/>
          <w:lang w:val="en-US"/>
        </w:rPr>
        <w:t>Haematobia irritans</w:t>
      </w: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p>
    <w:p w:rsidR="00BF4564" w:rsidRPr="007E5CF8" w:rsidP="00BF4564">
      <w:pPr>
        <w:tabs>
          <w:tab w:val="left" w:pos="708"/>
        </w:tabs>
        <w:spacing w:line="240" w:lineRule="auto"/>
        <w:jc w:val="both"/>
        <w:rPr>
          <w:rFonts w:ascii="Arial" w:eastAsia="SimSun" w:hAnsi="Arial" w:cs="Arial"/>
          <w:b/>
          <w:iCs/>
          <w:sz w:val="24"/>
          <w:szCs w:val="24"/>
          <w:lang w:eastAsia="zh-CN"/>
        </w:rPr>
      </w:pPr>
      <w:r w:rsidRPr="007E5CF8">
        <w:rPr>
          <w:rFonts w:ascii="Arial" w:eastAsia="SimSun" w:hAnsi="Arial" w:cs="Arial"/>
          <w:b/>
          <w:iCs/>
          <w:sz w:val="24"/>
          <w:szCs w:val="24"/>
          <w:lang w:eastAsia="zh-CN"/>
        </w:rPr>
        <w:t>Prevention of reinfestations:</w:t>
      </w:r>
    </w:p>
    <w:p w:rsidR="00BF4564" w:rsidRPr="007E5CF8" w:rsidP="00BF4564">
      <w:pPr>
        <w:tabs>
          <w:tab w:val="left" w:pos="708"/>
        </w:tabs>
        <w:spacing w:line="240" w:lineRule="auto"/>
        <w:jc w:val="both"/>
        <w:rPr>
          <w:rFonts w:ascii="Arial" w:eastAsia="SimSun" w:hAnsi="Arial" w:cs="Arial"/>
          <w:sz w:val="24"/>
          <w:szCs w:val="24"/>
          <w:lang w:eastAsia="zh-CN"/>
        </w:rPr>
      </w:pPr>
      <w:r w:rsidRPr="007E5CF8">
        <w:rPr>
          <w:rFonts w:ascii="Arial" w:eastAsia="SimSun" w:hAnsi="Arial" w:cs="Arial"/>
          <w:sz w:val="24"/>
          <w:szCs w:val="24"/>
          <w:lang w:eastAsia="zh-CN"/>
        </w:rPr>
        <w:t>The product protects the animals against reinfestations with:</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IE" w:eastAsia="en-IE"/>
        </w:rPr>
      </w:pPr>
      <w:r w:rsidRPr="007E5CF8">
        <w:rPr>
          <w:rFonts w:ascii="Arial" w:hAnsi="Arial" w:cs="Arial"/>
          <w:i/>
          <w:iCs/>
          <w:sz w:val="24"/>
          <w:szCs w:val="24"/>
          <w:lang w:val="en-IE" w:eastAsia="en-IE"/>
        </w:rPr>
        <w:t xml:space="preserve">Nematodirus helvetianus </w:t>
      </w:r>
      <w:r w:rsidRPr="007E5CF8">
        <w:rPr>
          <w:rFonts w:ascii="Arial" w:hAnsi="Arial" w:cs="Arial"/>
          <w:sz w:val="24"/>
          <w:szCs w:val="24"/>
          <w:lang w:val="en-IE" w:eastAsia="en-IE"/>
        </w:rPr>
        <w:t>for 14 days.</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IE" w:eastAsia="en-IE"/>
        </w:rPr>
      </w:pPr>
      <w:r w:rsidRPr="007E5CF8">
        <w:rPr>
          <w:rFonts w:ascii="Arial" w:hAnsi="Arial" w:cs="Arial"/>
          <w:sz w:val="24"/>
          <w:szCs w:val="24"/>
          <w:lang w:val="en-IE" w:eastAsia="en-IE"/>
        </w:rPr>
        <w:t xml:space="preserve">- </w:t>
      </w:r>
      <w:r w:rsidRPr="007E5CF8">
        <w:rPr>
          <w:rFonts w:ascii="Arial" w:hAnsi="Arial" w:cs="Arial"/>
          <w:i/>
          <w:iCs/>
          <w:sz w:val="24"/>
          <w:szCs w:val="24"/>
          <w:lang w:val="en-IE" w:eastAsia="en-IE"/>
        </w:rPr>
        <w:t xml:space="preserve">Trichostrongylus axei </w:t>
      </w:r>
      <w:r w:rsidRPr="007E5CF8">
        <w:rPr>
          <w:rFonts w:ascii="Arial" w:hAnsi="Arial" w:cs="Arial"/>
          <w:sz w:val="24"/>
          <w:szCs w:val="24"/>
          <w:lang w:val="en-IE" w:eastAsia="en-IE"/>
        </w:rPr>
        <w:t xml:space="preserve">and </w:t>
      </w:r>
      <w:r w:rsidRPr="007E5CF8">
        <w:rPr>
          <w:rFonts w:ascii="Arial" w:hAnsi="Arial" w:cs="Arial"/>
          <w:i/>
          <w:iCs/>
          <w:sz w:val="24"/>
          <w:szCs w:val="24"/>
          <w:lang w:val="en-IE" w:eastAsia="en-IE"/>
        </w:rPr>
        <w:t xml:space="preserve">Haemonchus placei </w:t>
      </w:r>
      <w:r w:rsidRPr="007E5CF8">
        <w:rPr>
          <w:rFonts w:ascii="Arial" w:hAnsi="Arial" w:cs="Arial"/>
          <w:sz w:val="24"/>
          <w:szCs w:val="24"/>
          <w:lang w:val="en-IE" w:eastAsia="en-IE"/>
        </w:rPr>
        <w:t>for 21 days.</w:t>
      </w:r>
    </w:p>
    <w:p w:rsidR="00BF4564" w:rsidRPr="007E5CF8" w:rsidP="00BF4564">
      <w:pPr>
        <w:tabs>
          <w:tab w:val="clear" w:pos="567"/>
          <w:tab w:val="left" w:pos="720"/>
        </w:tabs>
        <w:autoSpaceDE w:val="0"/>
        <w:autoSpaceDN w:val="0"/>
        <w:adjustRightInd w:val="0"/>
        <w:spacing w:line="240" w:lineRule="auto"/>
        <w:rPr>
          <w:rFonts w:ascii="Arial" w:hAnsi="Arial" w:cs="Arial"/>
          <w:i/>
          <w:iCs/>
          <w:sz w:val="24"/>
          <w:szCs w:val="24"/>
          <w:lang w:val="en-IE" w:eastAsia="en-IE"/>
        </w:rPr>
      </w:pPr>
      <w:r w:rsidRPr="007E5CF8">
        <w:rPr>
          <w:rFonts w:ascii="Arial" w:hAnsi="Arial" w:cs="Arial"/>
          <w:i/>
          <w:iCs/>
          <w:sz w:val="24"/>
          <w:szCs w:val="24"/>
          <w:lang w:val="en-IE" w:eastAsia="en-IE"/>
        </w:rPr>
        <w:t xml:space="preserve">- Dictyocaulus viviparus, Cooperia oncophora, Cooperia punctata, Cooperia surnabada, Oesophagostomum radiatum </w:t>
      </w:r>
      <w:r w:rsidRPr="007E5CF8">
        <w:rPr>
          <w:rFonts w:ascii="Arial" w:hAnsi="Arial" w:cs="Arial"/>
          <w:sz w:val="24"/>
          <w:szCs w:val="24"/>
          <w:lang w:val="en-IE" w:eastAsia="en-IE"/>
        </w:rPr>
        <w:t xml:space="preserve">and </w:t>
      </w:r>
      <w:r w:rsidRPr="007E5CF8">
        <w:rPr>
          <w:rFonts w:ascii="Arial" w:hAnsi="Arial" w:cs="Arial"/>
          <w:i/>
          <w:iCs/>
          <w:sz w:val="24"/>
          <w:szCs w:val="24"/>
          <w:lang w:val="en-IE" w:eastAsia="en-IE"/>
        </w:rPr>
        <w:t xml:space="preserve">Ostertagia ostertagi </w:t>
      </w:r>
      <w:r w:rsidRPr="007E5CF8">
        <w:rPr>
          <w:rFonts w:ascii="Arial" w:hAnsi="Arial" w:cs="Arial"/>
          <w:sz w:val="24"/>
          <w:szCs w:val="24"/>
          <w:lang w:val="en-IE" w:eastAsia="en-IE"/>
        </w:rPr>
        <w:t>for 28 days</w:t>
      </w:r>
      <w:r w:rsidRPr="007E5CF8">
        <w:rPr>
          <w:rFonts w:ascii="Arial" w:hAnsi="Arial" w:cs="Arial"/>
          <w:i/>
          <w:iCs/>
          <w:sz w:val="24"/>
          <w:szCs w:val="24"/>
          <w:lang w:val="en-IE" w:eastAsia="en-IE"/>
        </w:rPr>
        <w:t>.</w:t>
      </w:r>
    </w:p>
    <w:p w:rsidR="00BF4564" w:rsidRPr="007E5CF8" w:rsidP="00BF4564">
      <w:pPr>
        <w:pStyle w:val="BodyText"/>
        <w:tabs>
          <w:tab w:val="left" w:pos="567"/>
        </w:tabs>
        <w:rPr>
          <w:rFonts w:ascii="Arial" w:hAnsi="Arial" w:cs="Arial"/>
          <w:i/>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b/>
          <w:sz w:val="24"/>
          <w:szCs w:val="24"/>
        </w:rPr>
        <w:t>4.3</w:t>
        <w:tab/>
        <w:t>Contraindications</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The product is formulated only for topical application for beef and dairy cattle, including lactating dairy cattle.</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Do not use in other animal species. Do not administer orally or by injection.</w:t>
      </w:r>
    </w:p>
    <w:p w:rsidR="00BF4564" w:rsidRPr="007E5CF8" w:rsidP="00BF4564">
      <w:pPr>
        <w:spacing w:line="240" w:lineRule="auto"/>
        <w:rPr>
          <w:rFonts w:ascii="Arial" w:hAnsi="Arial" w:cs="Arial"/>
          <w:spacing w:val="-4"/>
          <w:sz w:val="24"/>
          <w:szCs w:val="24"/>
        </w:rPr>
      </w:pPr>
      <w:r w:rsidRPr="007E5CF8">
        <w:rPr>
          <w:rFonts w:ascii="Arial" w:hAnsi="Arial" w:cs="Arial"/>
          <w:spacing w:val="-4"/>
          <w:sz w:val="24"/>
          <w:szCs w:val="24"/>
        </w:rPr>
        <w:t>Do not use in cases of hypersensitivity to the active substance or to any of the excipients.</w:t>
      </w:r>
    </w:p>
    <w:p w:rsidR="00BF4564" w:rsidRPr="007E5CF8" w:rsidP="00BF4564">
      <w:pPr>
        <w:spacing w:line="240" w:lineRule="auto"/>
        <w:rPr>
          <w:rFonts w:ascii="Arial" w:hAnsi="Arial" w:cs="Arial"/>
          <w:bCs/>
          <w:iCs/>
          <w:sz w:val="24"/>
          <w:szCs w:val="24"/>
        </w:rPr>
      </w:pPr>
    </w:p>
    <w:p w:rsidR="00BF4564" w:rsidRPr="007E5CF8" w:rsidP="00BF4564">
      <w:pPr>
        <w:spacing w:line="240" w:lineRule="auto"/>
        <w:rPr>
          <w:rFonts w:ascii="Arial" w:hAnsi="Arial" w:cs="Arial"/>
          <w:b/>
          <w:sz w:val="24"/>
          <w:szCs w:val="24"/>
        </w:rPr>
      </w:pPr>
      <w:r w:rsidRPr="007E5CF8">
        <w:rPr>
          <w:rFonts w:ascii="Arial" w:hAnsi="Arial" w:cs="Arial"/>
          <w:b/>
          <w:sz w:val="24"/>
          <w:szCs w:val="24"/>
        </w:rPr>
        <w:t>4.4</w:t>
        <w:tab/>
        <w:t>Special warnings for each target species</w:t>
      </w:r>
    </w:p>
    <w:p w:rsidR="00BF4564" w:rsidRPr="007E5CF8" w:rsidP="00BF4564">
      <w:pPr>
        <w:spacing w:line="240" w:lineRule="auto"/>
        <w:rPr>
          <w:rFonts w:ascii="Arial" w:hAnsi="Arial" w:cs="Arial"/>
          <w:b/>
          <w:sz w:val="24"/>
          <w:szCs w:val="24"/>
        </w:rPr>
      </w:pPr>
    </w:p>
    <w:p w:rsidR="00BF4564" w:rsidRPr="007E5CF8" w:rsidP="00BF4564">
      <w:pPr>
        <w:spacing w:line="240" w:lineRule="auto"/>
        <w:rPr>
          <w:rFonts w:ascii="Arial" w:hAnsi="Arial" w:cs="Arial"/>
          <w:sz w:val="24"/>
          <w:szCs w:val="24"/>
        </w:rPr>
      </w:pPr>
      <w:r w:rsidRPr="007E5CF8">
        <w:rPr>
          <w:rFonts w:ascii="Arial" w:hAnsi="Arial" w:cs="Arial"/>
          <w:sz w:val="24"/>
          <w:szCs w:val="24"/>
        </w:rPr>
        <w:t>Care should be taken to avoid the following practices because they increase the risk of development of resistance and could ultimately result in ineffective therapy:</w:t>
      </w:r>
    </w:p>
    <w:p w:rsidR="00FC53FC" w:rsidRPr="007E5CF8" w:rsidP="00BF4564">
      <w:pPr>
        <w:spacing w:line="240" w:lineRule="auto"/>
        <w:rPr>
          <w:rFonts w:ascii="Arial" w:hAnsi="Arial" w:cs="Arial"/>
          <w:sz w:val="24"/>
          <w:szCs w:val="24"/>
        </w:rPr>
      </w:pPr>
    </w:p>
    <w:p w:rsidR="00BF4564" w:rsidRPr="007E5CF8" w:rsidP="00FC53FC">
      <w:pPr>
        <w:numPr>
          <w:ilvl w:val="0"/>
          <w:numId w:val="38"/>
        </w:numPr>
        <w:tabs>
          <w:tab w:val="clear" w:pos="567"/>
          <w:tab w:val="left" w:pos="709"/>
        </w:tabs>
        <w:spacing w:line="240" w:lineRule="auto"/>
        <w:rPr>
          <w:rFonts w:ascii="Arial" w:hAnsi="Arial" w:cs="Arial"/>
          <w:sz w:val="24"/>
          <w:szCs w:val="24"/>
        </w:rPr>
      </w:pPr>
      <w:r w:rsidRPr="007E5CF8">
        <w:rPr>
          <w:rFonts w:ascii="Arial" w:hAnsi="Arial" w:cs="Arial"/>
          <w:sz w:val="24"/>
          <w:szCs w:val="24"/>
        </w:rPr>
        <w:t xml:space="preserve">Too frequent and repeated use of anthelmintics from the same class, over an extended period of time. </w:t>
      </w:r>
    </w:p>
    <w:p w:rsidR="00BF4564" w:rsidRPr="007E5CF8" w:rsidP="00BF4564">
      <w:pPr>
        <w:spacing w:line="240" w:lineRule="auto"/>
        <w:rPr>
          <w:rFonts w:ascii="Arial" w:hAnsi="Arial" w:cs="Arial"/>
          <w:sz w:val="24"/>
          <w:szCs w:val="24"/>
        </w:rPr>
      </w:pPr>
    </w:p>
    <w:p w:rsidR="00BF4564" w:rsidRPr="007E5CF8" w:rsidP="00FC53FC">
      <w:pPr>
        <w:numPr>
          <w:ilvl w:val="0"/>
          <w:numId w:val="38"/>
        </w:numPr>
        <w:tabs>
          <w:tab w:val="clear" w:pos="567"/>
          <w:tab w:val="left" w:pos="709"/>
        </w:tabs>
        <w:spacing w:line="240" w:lineRule="auto"/>
        <w:rPr>
          <w:rFonts w:ascii="Arial" w:hAnsi="Arial" w:cs="Arial"/>
          <w:sz w:val="24"/>
          <w:szCs w:val="24"/>
        </w:rPr>
      </w:pPr>
      <w:r w:rsidRPr="007E5CF8">
        <w:rPr>
          <w:rFonts w:ascii="Arial" w:hAnsi="Arial" w:cs="Arial"/>
          <w:sz w:val="24"/>
          <w:szCs w:val="24"/>
        </w:rPr>
        <w:t>Underdosing, which may be due to underestimation of bodyweight, misadministration of the product, or lack of calibration of the dosing device (if any).</w:t>
      </w:r>
    </w:p>
    <w:p w:rsidR="00BF4564" w:rsidRPr="007E5CF8" w:rsidP="00BF4564">
      <w:pPr>
        <w:pStyle w:val="ListParagraph"/>
        <w:rPr>
          <w:rFonts w:cs="Arial"/>
          <w:szCs w:val="24"/>
        </w:rPr>
      </w:pPr>
    </w:p>
    <w:p w:rsidR="00BF4564" w:rsidRPr="007E5CF8" w:rsidP="00BF4564">
      <w:pPr>
        <w:spacing w:line="240" w:lineRule="auto"/>
        <w:rPr>
          <w:rFonts w:ascii="Arial" w:hAnsi="Arial" w:cs="Arial"/>
          <w:sz w:val="24"/>
          <w:szCs w:val="24"/>
        </w:rPr>
      </w:pPr>
    </w:p>
    <w:p w:rsidR="00BF4564" w:rsidRPr="007E5CF8" w:rsidP="00BF4564">
      <w:pPr>
        <w:spacing w:line="240" w:lineRule="auto"/>
        <w:rPr>
          <w:rFonts w:ascii="Arial" w:hAnsi="Arial" w:cs="Arial"/>
          <w:sz w:val="24"/>
          <w:szCs w:val="24"/>
        </w:rPr>
      </w:pPr>
    </w:p>
    <w:p w:rsidR="00BF4564" w:rsidRPr="007E5CF8" w:rsidP="00BF4564">
      <w:pPr>
        <w:spacing w:line="240" w:lineRule="auto"/>
        <w:rPr>
          <w:rFonts w:ascii="Arial" w:hAnsi="Arial" w:cs="Arial"/>
          <w:sz w:val="24"/>
          <w:szCs w:val="24"/>
        </w:rPr>
      </w:pPr>
    </w:p>
    <w:p w:rsidR="00BF4564" w:rsidRPr="007E5CF8" w:rsidP="00BF4564">
      <w:pPr>
        <w:spacing w:line="240" w:lineRule="auto"/>
        <w:rPr>
          <w:rFonts w:ascii="Arial" w:hAnsi="Arial" w:cs="Arial"/>
          <w:sz w:val="24"/>
          <w:szCs w:val="24"/>
        </w:rPr>
      </w:pPr>
    </w:p>
    <w:p w:rsidR="00BF4564" w:rsidRPr="007E5CF8" w:rsidP="00BF4564">
      <w:pPr>
        <w:spacing w:line="240" w:lineRule="auto"/>
        <w:rPr>
          <w:rFonts w:ascii="Arial" w:hAnsi="Arial" w:cs="Arial"/>
          <w:sz w:val="24"/>
          <w:szCs w:val="24"/>
        </w:rPr>
      </w:pPr>
      <w:r w:rsidRPr="007E5CF8">
        <w:rPr>
          <w:rFonts w:ascii="Arial" w:hAnsi="Arial" w:cs="Arial"/>
          <w:sz w:val="24"/>
          <w:szCs w:val="24"/>
        </w:rPr>
        <w:t>Suspected clinical cases of resistance to anthelmintics should be further investigated using appropriate tests (e.g. Faecal Egg Count Reduction Test). Where the results of the test(s) strongly suggest resistance to a particular anthelmintic, an anthelmintic belonging to another pharmacological class and having a different mode of action should be used.</w:t>
      </w:r>
    </w:p>
    <w:p w:rsidR="00BF4564" w:rsidRPr="007E5CF8" w:rsidP="00BF4564">
      <w:pPr>
        <w:spacing w:line="240" w:lineRule="auto"/>
        <w:rPr>
          <w:rFonts w:ascii="Arial" w:hAnsi="Arial" w:cs="Arial"/>
          <w:sz w:val="24"/>
          <w:szCs w:val="24"/>
        </w:rPr>
      </w:pPr>
    </w:p>
    <w:p w:rsidR="00BF4564" w:rsidRPr="007E5CF8" w:rsidP="00BF4564">
      <w:pPr>
        <w:spacing w:line="240" w:lineRule="auto"/>
        <w:rPr>
          <w:rFonts w:ascii="Arial" w:hAnsi="Arial" w:cs="Arial"/>
          <w:sz w:val="24"/>
          <w:szCs w:val="24"/>
        </w:rPr>
      </w:pPr>
      <w:r w:rsidRPr="007E5CF8">
        <w:rPr>
          <w:rFonts w:ascii="Arial" w:hAnsi="Arial" w:cs="Arial"/>
          <w:sz w:val="24"/>
          <w:szCs w:val="24"/>
          <w:lang w:eastAsia="en-GB"/>
        </w:rPr>
        <w:t>To date no resistance to eprinomectin (a macrocyclic lactone) has been reported within the EU. However resistance to other macrocyclic lactones has been reported in parasite species in cattle within the EU. Therefore, use of this product should be based on local (regional, farm) epidemiological information about susceptibility of nematodes and recommendations on how to limit further selection for resistance to anthelmintics.</w:t>
      </w:r>
    </w:p>
    <w:p w:rsidR="00BF4564" w:rsidRPr="007E5CF8" w:rsidP="00BF4564">
      <w:pPr>
        <w:spacing w:line="240" w:lineRule="auto"/>
        <w:rPr>
          <w:rFonts w:ascii="Arial" w:hAnsi="Arial" w:cs="Arial"/>
          <w:b/>
          <w:sz w:val="24"/>
          <w:szCs w:val="24"/>
        </w:rPr>
      </w:pPr>
    </w:p>
    <w:p w:rsidR="00BF4564" w:rsidRPr="007E5CF8" w:rsidP="00BF4564">
      <w:pPr>
        <w:autoSpaceDE w:val="0"/>
        <w:autoSpaceDN w:val="0"/>
        <w:adjustRightInd w:val="0"/>
        <w:jc w:val="both"/>
        <w:rPr>
          <w:rFonts w:ascii="Arial" w:hAnsi="Arial" w:cs="Arial"/>
          <w:color w:val="000000"/>
          <w:sz w:val="24"/>
          <w:szCs w:val="24"/>
        </w:rPr>
      </w:pPr>
      <w:r w:rsidRPr="007E5CF8">
        <w:rPr>
          <w:rFonts w:ascii="Arial" w:hAnsi="Arial" w:cs="Arial"/>
          <w:color w:val="000000"/>
          <w:sz w:val="24"/>
          <w:szCs w:val="24"/>
        </w:rPr>
        <w:t xml:space="preserve">If there is a risk for re- infection, the advice of a veterinarian should be sought regarding the need for and frequency of repeat administration.  </w:t>
      </w:r>
    </w:p>
    <w:p w:rsidR="00BF4564" w:rsidRPr="007E5CF8" w:rsidP="00BF4564">
      <w:pPr>
        <w:autoSpaceDE w:val="0"/>
        <w:autoSpaceDN w:val="0"/>
        <w:adjustRightInd w:val="0"/>
        <w:jc w:val="both"/>
        <w:rPr>
          <w:rFonts w:ascii="Arial" w:hAnsi="Arial" w:cs="Arial"/>
          <w:color w:val="000000"/>
          <w:sz w:val="24"/>
          <w:szCs w:val="24"/>
        </w:rPr>
      </w:pPr>
    </w:p>
    <w:p w:rsidR="00BF4564" w:rsidRPr="007E5CF8" w:rsidP="00BF4564">
      <w:pPr>
        <w:tabs>
          <w:tab w:val="clear" w:pos="567"/>
          <w:tab w:val="left" w:pos="720"/>
        </w:tabs>
        <w:autoSpaceDE w:val="0"/>
        <w:autoSpaceDN w:val="0"/>
        <w:adjustRightInd w:val="0"/>
        <w:spacing w:line="240" w:lineRule="auto"/>
        <w:rPr>
          <w:rFonts w:ascii="Arial" w:hAnsi="Arial" w:cs="Arial"/>
          <w:b/>
          <w:color w:val="FF0000"/>
          <w:sz w:val="24"/>
          <w:szCs w:val="24"/>
        </w:rPr>
      </w:pPr>
      <w:r w:rsidRPr="007E5CF8">
        <w:rPr>
          <w:rFonts w:ascii="Arial" w:hAnsi="Arial" w:cs="Arial"/>
          <w:sz w:val="24"/>
          <w:szCs w:val="24"/>
          <w:lang w:val="en-US"/>
        </w:rPr>
        <w:t>For the best results the product should be part of a programme to control both internal and external parasites of cattle based on the epidemiology of these parasites.</w:t>
      </w:r>
    </w:p>
    <w:p w:rsidR="00BF4564" w:rsidRPr="007E5CF8" w:rsidP="00BF4564">
      <w:pPr>
        <w:spacing w:line="240" w:lineRule="auto"/>
        <w:rPr>
          <w:rFonts w:ascii="Arial" w:hAnsi="Arial" w:cs="Arial"/>
          <w:b/>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b/>
          <w:sz w:val="24"/>
          <w:szCs w:val="24"/>
        </w:rPr>
        <w:t>4.5</w:t>
        <w:tab/>
        <w:t>Special precautions for use</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b/>
          <w:sz w:val="24"/>
          <w:szCs w:val="24"/>
        </w:rPr>
      </w:pPr>
      <w:r w:rsidRPr="007E5CF8">
        <w:rPr>
          <w:rFonts w:ascii="Arial" w:hAnsi="Arial" w:cs="Arial"/>
          <w:b/>
          <w:sz w:val="24"/>
          <w:szCs w:val="24"/>
        </w:rPr>
        <w:t>Special precautions for use in animals</w:t>
      </w:r>
    </w:p>
    <w:p w:rsidR="00FC53FC" w:rsidRPr="007E5CF8" w:rsidP="00BF4564">
      <w:pPr>
        <w:pStyle w:val="EndnoteText"/>
        <w:jc w:val="both"/>
        <w:rPr>
          <w:rFonts w:ascii="Arial" w:hAnsi="Arial" w:cs="Arial"/>
          <w:color w:val="000000"/>
          <w:sz w:val="24"/>
          <w:szCs w:val="24"/>
          <w:lang w:val="en-IE"/>
        </w:rPr>
      </w:pPr>
    </w:p>
    <w:p w:rsidR="00BF4564" w:rsidRPr="007E5CF8" w:rsidP="00BF4564">
      <w:pPr>
        <w:pStyle w:val="EndnoteText"/>
        <w:jc w:val="both"/>
        <w:rPr>
          <w:rFonts w:ascii="Arial" w:hAnsi="Arial" w:cs="Arial"/>
          <w:color w:val="000000"/>
          <w:sz w:val="24"/>
          <w:szCs w:val="24"/>
          <w:lang w:val="en-IE"/>
        </w:rPr>
      </w:pPr>
      <w:r w:rsidRPr="007E5CF8">
        <w:rPr>
          <w:rFonts w:ascii="Arial" w:hAnsi="Arial" w:cs="Arial"/>
          <w:color w:val="000000"/>
          <w:sz w:val="24"/>
          <w:szCs w:val="24"/>
          <w:lang w:val="en-IE"/>
        </w:rPr>
        <w:t>For external use only.</w:t>
      </w:r>
    </w:p>
    <w:p w:rsidR="00BF4564" w:rsidRPr="007E5CF8" w:rsidP="00BF4564">
      <w:pPr>
        <w:pStyle w:val="EndnoteText"/>
        <w:jc w:val="both"/>
        <w:rPr>
          <w:rFonts w:ascii="Arial" w:hAnsi="Arial" w:cs="Arial"/>
          <w:bCs/>
          <w:color w:val="000000"/>
          <w:sz w:val="24"/>
          <w:szCs w:val="24"/>
          <w:lang w:val="en-IE" w:eastAsia="de-DE"/>
        </w:rPr>
      </w:pPr>
      <w:r w:rsidRPr="007E5CF8">
        <w:rPr>
          <w:rFonts w:ascii="Arial" w:hAnsi="Arial" w:cs="Arial"/>
          <w:bCs/>
          <w:color w:val="000000"/>
          <w:sz w:val="24"/>
          <w:szCs w:val="24"/>
          <w:lang w:val="en-IE" w:eastAsia="de-DE"/>
        </w:rPr>
        <w:t>For effective use, the product should not be applied to areas of the backline covered with mud or manure.  The product should be applied only on healthy skin.</w:t>
      </w:r>
    </w:p>
    <w:p w:rsidR="00BF4564" w:rsidRPr="007E5CF8" w:rsidP="00BF4564">
      <w:pPr>
        <w:pStyle w:val="EndnoteText"/>
        <w:jc w:val="both"/>
        <w:rPr>
          <w:rFonts w:ascii="Arial" w:hAnsi="Arial" w:cs="Arial"/>
          <w:color w:val="000000"/>
          <w:sz w:val="24"/>
          <w:szCs w:val="24"/>
          <w:lang w:val="en-IE"/>
        </w:rPr>
      </w:pPr>
      <w:r w:rsidRPr="007E5CF8">
        <w:rPr>
          <w:rFonts w:ascii="Arial" w:hAnsi="Arial" w:cs="Arial"/>
          <w:color w:val="000000"/>
          <w:sz w:val="24"/>
          <w:szCs w:val="24"/>
          <w:lang w:val="en-IE" w:eastAsia="en-IE"/>
        </w:rPr>
        <w:t>Not to be used in other species; avermectins can cause fatalities in dogs, especially Collies, Old English Sheepdogs and related breeds and crosses, and also in turtles/tortoises</w:t>
      </w:r>
      <w:r w:rsidRPr="007E5CF8">
        <w:rPr>
          <w:rFonts w:ascii="Arial" w:hAnsi="Arial" w:cs="Arial"/>
          <w:color w:val="000000"/>
          <w:sz w:val="24"/>
          <w:szCs w:val="24"/>
          <w:lang w:val="en-IE"/>
        </w:rPr>
        <w:t xml:space="preserve">. </w:t>
      </w:r>
      <w:r w:rsidRPr="007E5CF8">
        <w:rPr>
          <w:rFonts w:ascii="Arial" w:hAnsi="Arial" w:cs="Arial"/>
          <w:color w:val="000000"/>
          <w:sz w:val="24"/>
          <w:szCs w:val="24"/>
        </w:rPr>
        <w:t>To avoid adverse reactions due to the death of warble larvae in the oesophagus or backbone, it is recommended to administer the product after the end of warble fly activity and before the larvae reach their resting sites in the body; consult a veterinary surgeon regarding the appropriate time for treatment.</w:t>
      </w:r>
    </w:p>
    <w:p w:rsidR="00BF4564" w:rsidRPr="007E5CF8" w:rsidP="00BF4564">
      <w:pPr>
        <w:rPr>
          <w:rFonts w:ascii="Arial" w:hAnsi="Arial" w:cs="Arial"/>
          <w:bCs/>
          <w:sz w:val="24"/>
          <w:szCs w:val="24"/>
        </w:rPr>
      </w:pPr>
      <w:r w:rsidRPr="007E5CF8">
        <w:rPr>
          <w:rFonts w:ascii="Arial" w:hAnsi="Arial" w:cs="Arial"/>
          <w:sz w:val="24"/>
          <w:szCs w:val="24"/>
        </w:rPr>
        <w:t>Rainfall at any time before or after treatment will not affect the efficacy of the product.</w:t>
      </w:r>
    </w:p>
    <w:p w:rsidR="00BF4564" w:rsidRPr="007E5CF8" w:rsidP="00BF4564">
      <w:pPr>
        <w:spacing w:line="240" w:lineRule="auto"/>
        <w:rPr>
          <w:rFonts w:ascii="Arial" w:hAnsi="Arial" w:cs="Arial"/>
          <w:b/>
          <w:sz w:val="24"/>
          <w:szCs w:val="24"/>
        </w:rPr>
      </w:pPr>
    </w:p>
    <w:p w:rsidR="00BF4564" w:rsidRPr="007E5CF8" w:rsidP="00BF4564">
      <w:pPr>
        <w:spacing w:line="240" w:lineRule="auto"/>
        <w:rPr>
          <w:rFonts w:ascii="Arial" w:hAnsi="Arial" w:cs="Arial"/>
          <w:b/>
          <w:sz w:val="24"/>
          <w:szCs w:val="24"/>
        </w:rPr>
      </w:pPr>
      <w:r w:rsidRPr="007E5CF8">
        <w:rPr>
          <w:rFonts w:ascii="Arial" w:hAnsi="Arial" w:cs="Arial"/>
          <w:b/>
          <w:sz w:val="24"/>
          <w:szCs w:val="24"/>
        </w:rPr>
        <w:t>Special precautions to be taken by the person administering the veterinary medicinal product to animals</w:t>
      </w:r>
    </w:p>
    <w:p w:rsidR="00FC53FC" w:rsidRPr="007E5CF8" w:rsidP="00BF4564">
      <w:pPr>
        <w:rPr>
          <w:rFonts w:ascii="Arial" w:hAnsi="Arial" w:cs="Arial"/>
          <w:iCs/>
          <w:sz w:val="24"/>
          <w:szCs w:val="24"/>
          <w:lang w:val="en-IE"/>
        </w:rPr>
      </w:pPr>
    </w:p>
    <w:p w:rsidR="00BF4564" w:rsidRPr="007E5CF8" w:rsidP="00BF4564">
      <w:pPr>
        <w:rPr>
          <w:rFonts w:ascii="Arial" w:hAnsi="Arial" w:cs="Arial"/>
          <w:sz w:val="24"/>
          <w:szCs w:val="24"/>
        </w:rPr>
      </w:pPr>
      <w:r w:rsidRPr="007E5CF8">
        <w:rPr>
          <w:rFonts w:ascii="Arial" w:hAnsi="Arial" w:cs="Arial"/>
          <w:iCs/>
          <w:sz w:val="24"/>
          <w:szCs w:val="24"/>
          <w:lang w:val="en-IE"/>
        </w:rPr>
        <w:t>This product may be irritating to human skin and eyes and may cause hypersensitivity</w:t>
      </w:r>
      <w:r w:rsidRPr="007E5CF8">
        <w:rPr>
          <w:rFonts w:ascii="Arial" w:hAnsi="Arial" w:cs="Arial"/>
          <w:sz w:val="24"/>
          <w:szCs w:val="24"/>
        </w:rPr>
        <w:t>.</w:t>
      </w:r>
    </w:p>
    <w:p w:rsidR="00BF4564" w:rsidRPr="007E5CF8" w:rsidP="00BF4564">
      <w:pPr>
        <w:rPr>
          <w:rFonts w:ascii="Arial" w:hAnsi="Arial" w:cs="Arial"/>
          <w:sz w:val="24"/>
          <w:szCs w:val="24"/>
        </w:rPr>
      </w:pPr>
      <w:r w:rsidRPr="007E5CF8">
        <w:rPr>
          <w:rFonts w:ascii="Arial" w:hAnsi="Arial" w:cs="Arial"/>
          <w:sz w:val="24"/>
          <w:szCs w:val="24"/>
        </w:rPr>
        <w:t>Avoid direct contact with the skin or eyes.</w:t>
      </w:r>
    </w:p>
    <w:p w:rsidR="00BF4564" w:rsidRPr="007E5CF8" w:rsidP="00BF4564">
      <w:pPr>
        <w:rPr>
          <w:rFonts w:ascii="Arial" w:hAnsi="Arial" w:cs="Arial"/>
          <w:sz w:val="24"/>
          <w:szCs w:val="24"/>
        </w:rPr>
      </w:pPr>
      <w:r w:rsidRPr="007E5CF8">
        <w:rPr>
          <w:rFonts w:ascii="Arial" w:hAnsi="Arial" w:cs="Arial"/>
          <w:sz w:val="24"/>
          <w:szCs w:val="24"/>
        </w:rPr>
        <w:t>Wear rubber gloves and protective clothing when applying the product.</w:t>
      </w:r>
    </w:p>
    <w:p w:rsidR="00BF4564" w:rsidRPr="007E5CF8" w:rsidP="00BF4564">
      <w:pPr>
        <w:rPr>
          <w:rFonts w:ascii="Arial" w:hAnsi="Arial" w:cs="Arial"/>
          <w:sz w:val="24"/>
          <w:szCs w:val="24"/>
        </w:rPr>
      </w:pPr>
      <w:r w:rsidRPr="007E5CF8">
        <w:rPr>
          <w:rFonts w:ascii="Arial" w:hAnsi="Arial" w:cs="Arial"/>
          <w:sz w:val="24"/>
          <w:szCs w:val="24"/>
        </w:rPr>
        <w:t>If accidental skin contact occurs, wash the affected area immediately with soap and water. If accidental eye exposure occurs, flush eyes immediately with water.</w:t>
      </w:r>
    </w:p>
    <w:p w:rsidR="00BF4564" w:rsidRPr="007E5CF8" w:rsidP="00BF4564">
      <w:pPr>
        <w:rPr>
          <w:rFonts w:ascii="Arial" w:hAnsi="Arial" w:cs="Arial"/>
          <w:sz w:val="24"/>
          <w:szCs w:val="24"/>
        </w:rPr>
      </w:pPr>
      <w:r w:rsidRPr="007E5CF8">
        <w:rPr>
          <w:rFonts w:ascii="Arial" w:hAnsi="Arial" w:cs="Arial"/>
          <w:sz w:val="24"/>
          <w:szCs w:val="24"/>
        </w:rPr>
        <w:t>Do not smoke, eat or drink while handling the veterinary medicinal product.</w:t>
      </w:r>
    </w:p>
    <w:p w:rsidR="00BF4564" w:rsidRPr="007E5CF8" w:rsidP="00BF4564">
      <w:pPr>
        <w:rPr>
          <w:rFonts w:ascii="Arial" w:hAnsi="Arial" w:cs="Arial"/>
          <w:sz w:val="24"/>
          <w:szCs w:val="24"/>
        </w:rPr>
      </w:pPr>
      <w:r w:rsidRPr="007E5CF8">
        <w:rPr>
          <w:rFonts w:ascii="Arial" w:hAnsi="Arial" w:cs="Arial"/>
          <w:sz w:val="24"/>
          <w:szCs w:val="24"/>
        </w:rPr>
        <w:t>Wash hands after use. Should clothing become contaminated, remove as soon as possible and launder before re-use.  In the event of ingestion, wash out mouth with water and seek medical advice.</w:t>
      </w:r>
    </w:p>
    <w:p w:rsidR="00BF4564" w:rsidRPr="007E5CF8" w:rsidP="00BF4564">
      <w:pPr>
        <w:tabs>
          <w:tab w:val="left" w:pos="-1701"/>
        </w:tabs>
        <w:spacing w:line="240" w:lineRule="auto"/>
        <w:jc w:val="both"/>
        <w:rPr>
          <w:rFonts w:ascii="Arial" w:hAnsi="Arial" w:cs="Arial"/>
          <w:sz w:val="24"/>
          <w:szCs w:val="24"/>
        </w:rPr>
      </w:pPr>
      <w:r w:rsidRPr="007E5CF8">
        <w:rPr>
          <w:rFonts w:ascii="Arial" w:hAnsi="Arial" w:cs="Arial"/>
          <w:sz w:val="24"/>
          <w:szCs w:val="24"/>
        </w:rPr>
        <w:t>People with known hypersensitivity to the active substance or to any of the excipients should avoid contact with the veterinary medicinal product.</w:t>
      </w:r>
    </w:p>
    <w:p w:rsidR="00BF4564" w:rsidRPr="007E5CF8" w:rsidP="00BF4564">
      <w:pPr>
        <w:tabs>
          <w:tab w:val="clear" w:pos="567"/>
          <w:tab w:val="left" w:pos="720"/>
        </w:tabs>
        <w:spacing w:line="240" w:lineRule="auto"/>
        <w:rPr>
          <w:rFonts w:ascii="Arial" w:hAnsi="Arial" w:cs="Arial"/>
          <w:b/>
          <w:sz w:val="24"/>
          <w:szCs w:val="24"/>
        </w:rPr>
      </w:pPr>
    </w:p>
    <w:p w:rsidR="00BF4564" w:rsidRPr="007E5CF8" w:rsidP="00BF4564">
      <w:pPr>
        <w:tabs>
          <w:tab w:val="clear" w:pos="567"/>
          <w:tab w:val="left" w:pos="720"/>
        </w:tabs>
        <w:spacing w:line="240" w:lineRule="auto"/>
        <w:rPr>
          <w:rFonts w:ascii="Arial" w:hAnsi="Arial" w:cs="Arial"/>
          <w:b/>
          <w:sz w:val="24"/>
          <w:szCs w:val="24"/>
        </w:rPr>
      </w:pPr>
      <w:r w:rsidRPr="007E5CF8" w:rsidR="00003047">
        <w:rPr>
          <w:rFonts w:ascii="Arial" w:hAnsi="Arial" w:cs="Arial"/>
          <w:b/>
          <w:sz w:val="24"/>
          <w:szCs w:val="24"/>
        </w:rPr>
        <w:br w:type="page"/>
      </w:r>
      <w:r w:rsidRPr="007E5CF8">
        <w:rPr>
          <w:rFonts w:ascii="Arial" w:hAnsi="Arial" w:cs="Arial"/>
          <w:b/>
          <w:sz w:val="24"/>
          <w:szCs w:val="24"/>
        </w:rPr>
        <w:t>Other precautions:</w:t>
      </w:r>
    </w:p>
    <w:p w:rsidR="00BF4564" w:rsidRPr="007E5CF8" w:rsidP="00BF4564">
      <w:pPr>
        <w:spacing w:line="280" w:lineRule="exact"/>
        <w:rPr>
          <w:rFonts w:ascii="Arial" w:hAnsi="Arial" w:cs="Arial"/>
          <w:sz w:val="24"/>
          <w:szCs w:val="24"/>
        </w:rPr>
      </w:pPr>
    </w:p>
    <w:p w:rsidR="00BF4564" w:rsidRPr="007E5CF8" w:rsidP="00BF4564">
      <w:pPr>
        <w:spacing w:line="280" w:lineRule="exact"/>
        <w:rPr>
          <w:rFonts w:ascii="Arial" w:hAnsi="Arial" w:cs="Arial"/>
          <w:sz w:val="24"/>
          <w:szCs w:val="24"/>
        </w:rPr>
      </w:pPr>
      <w:r w:rsidRPr="007E5CF8">
        <w:rPr>
          <w:rFonts w:ascii="Arial" w:hAnsi="Arial" w:cs="Arial"/>
          <w:sz w:val="24"/>
          <w:szCs w:val="24"/>
        </w:rPr>
        <w:t xml:space="preserve">Eprinomectin is very toxic to dung fauna and aquatic organisms, is persistent in soils and may accumulate in sediments. The risk to aquatic ecosystems and dung fauna can be reduced by avoiding too frequent and repeated use of eprinomectin (and products of the same anthelmintic class) in cattle. The risk to aquatic ecosystems will be further reduced by keeping treated cattle away from water bodies for three weeks after treatment. </w:t>
      </w:r>
    </w:p>
    <w:p w:rsidR="00BF4564" w:rsidRPr="007E5CF8" w:rsidP="00BF4564">
      <w:pPr>
        <w:tabs>
          <w:tab w:val="clear" w:pos="567"/>
          <w:tab w:val="left" w:pos="720"/>
        </w:tabs>
        <w:spacing w:line="240" w:lineRule="auto"/>
        <w:rPr>
          <w:rFonts w:ascii="Arial" w:hAnsi="Arial" w:cs="Arial"/>
          <w:b/>
          <w:sz w:val="24"/>
          <w:szCs w:val="24"/>
        </w:rPr>
      </w:pPr>
    </w:p>
    <w:p w:rsidR="00BF4564" w:rsidRPr="007E5CF8" w:rsidP="00C26BBC">
      <w:pPr>
        <w:spacing w:line="240" w:lineRule="auto"/>
        <w:rPr>
          <w:rFonts w:ascii="Arial" w:hAnsi="Arial" w:cs="Arial"/>
          <w:sz w:val="24"/>
          <w:szCs w:val="24"/>
        </w:rPr>
      </w:pPr>
      <w:r w:rsidRPr="007E5CF8">
        <w:rPr>
          <w:rFonts w:ascii="Arial" w:hAnsi="Arial" w:cs="Arial"/>
          <w:b/>
          <w:sz w:val="24"/>
          <w:szCs w:val="24"/>
        </w:rPr>
        <w:t>4.6</w:t>
        <w:tab/>
        <w:t>Adverse reactions (frequency and seriousness)</w:t>
      </w:r>
    </w:p>
    <w:p w:rsidR="00BF4564" w:rsidRPr="007E5CF8" w:rsidP="00BF4564">
      <w:pPr>
        <w:spacing w:line="240" w:lineRule="auto"/>
        <w:rPr>
          <w:rFonts w:ascii="Arial" w:hAnsi="Arial" w:cs="Arial"/>
          <w:sz w:val="24"/>
          <w:szCs w:val="24"/>
          <w:lang w:val="en-US"/>
        </w:rPr>
      </w:pPr>
    </w:p>
    <w:p w:rsidR="00BF4564" w:rsidRPr="007E5CF8" w:rsidP="00BF4564">
      <w:pPr>
        <w:spacing w:line="240" w:lineRule="auto"/>
        <w:rPr>
          <w:rFonts w:ascii="Arial" w:hAnsi="Arial" w:cs="Arial"/>
          <w:sz w:val="24"/>
          <w:szCs w:val="24"/>
        </w:rPr>
      </w:pPr>
      <w:r w:rsidRPr="007E5CF8">
        <w:rPr>
          <w:rFonts w:ascii="Arial" w:hAnsi="Arial" w:cs="Arial"/>
          <w:sz w:val="24"/>
          <w:szCs w:val="24"/>
        </w:rPr>
        <w:t xml:space="preserve"> In very rare cases, pruritus and alopecia have been observed after the use of the veterinary medicinal product.</w:t>
      </w:r>
    </w:p>
    <w:p w:rsidR="00BF4564" w:rsidRPr="007E5CF8" w:rsidP="00BF4564">
      <w:pPr>
        <w:spacing w:line="240" w:lineRule="auto"/>
        <w:rPr>
          <w:rFonts w:ascii="Arial" w:hAnsi="Arial" w:cs="Arial"/>
          <w:b/>
          <w:sz w:val="24"/>
          <w:szCs w:val="24"/>
          <w:lang w:val="en-US"/>
        </w:rPr>
      </w:pPr>
    </w:p>
    <w:p w:rsidR="00BF4564" w:rsidRPr="007E5CF8" w:rsidP="00BF4564">
      <w:pPr>
        <w:tabs>
          <w:tab w:val="clear" w:pos="567"/>
          <w:tab w:val="left" w:pos="720"/>
        </w:tabs>
        <w:spacing w:line="240" w:lineRule="auto"/>
        <w:ind w:left="567" w:hanging="567"/>
        <w:rPr>
          <w:rFonts w:ascii="Arial" w:hAnsi="Arial" w:cs="Arial"/>
          <w:sz w:val="24"/>
          <w:szCs w:val="24"/>
        </w:rPr>
      </w:pPr>
      <w:r w:rsidRPr="007E5CF8">
        <w:rPr>
          <w:rFonts w:ascii="Arial" w:hAnsi="Arial" w:cs="Arial"/>
          <w:b/>
          <w:sz w:val="24"/>
          <w:szCs w:val="24"/>
        </w:rPr>
        <w:t>4.7</w:t>
        <w:tab/>
        <w:t>Use during pregnancy and lactation</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sz w:val="24"/>
          <w:szCs w:val="24"/>
        </w:rPr>
        <w:t>Laboratory studies (rat, rabbit) have not produced any evidence of a teratogenic or embryotoxic effects due to the use of eprinomectin at therapeutic doses. The safety of eprinomectin in cattle has been established during pregnancy and lactation and in reproductive bulls. Can be used during pregnancy and lactation as well as in reproductive bulls.</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ind w:left="567" w:hanging="567"/>
        <w:rPr>
          <w:rFonts w:ascii="Arial" w:hAnsi="Arial" w:cs="Arial"/>
          <w:sz w:val="24"/>
          <w:szCs w:val="24"/>
        </w:rPr>
      </w:pPr>
      <w:r w:rsidRPr="007E5CF8">
        <w:rPr>
          <w:rFonts w:ascii="Arial" w:hAnsi="Arial" w:cs="Arial"/>
          <w:b/>
          <w:sz w:val="24"/>
          <w:szCs w:val="24"/>
        </w:rPr>
        <w:t>4.8</w:t>
        <w:tab/>
        <w:t>Interaction with other medicinal products and other forms of interaction</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autoSpaceDE w:val="0"/>
        <w:autoSpaceDN w:val="0"/>
        <w:adjustRightInd w:val="0"/>
        <w:rPr>
          <w:rFonts w:ascii="Arial" w:hAnsi="Arial" w:cs="Arial"/>
          <w:sz w:val="24"/>
          <w:szCs w:val="24"/>
          <w:lang w:val="en-US"/>
        </w:rPr>
      </w:pPr>
      <w:r w:rsidRPr="007E5CF8">
        <w:rPr>
          <w:rFonts w:ascii="Arial" w:hAnsi="Arial" w:cs="Arial"/>
          <w:sz w:val="24"/>
          <w:szCs w:val="24"/>
          <w:lang w:val="en-US"/>
        </w:rPr>
        <w:t>Since eprinomectin binds strongly to plasma proteins, this should be taken into account if it is used in association with other molecules having the same characteristics.</w:t>
      </w:r>
    </w:p>
    <w:p w:rsidR="00BF4564" w:rsidRPr="007E5CF8" w:rsidP="00BF4564">
      <w:pPr>
        <w:tabs>
          <w:tab w:val="clear" w:pos="567"/>
          <w:tab w:val="left" w:pos="720"/>
        </w:tabs>
        <w:spacing w:line="240" w:lineRule="auto"/>
        <w:rPr>
          <w:rFonts w:ascii="Arial" w:hAnsi="Arial" w:cs="Arial"/>
          <w:sz w:val="24"/>
          <w:szCs w:val="24"/>
        </w:rPr>
      </w:pPr>
    </w:p>
    <w:p w:rsidR="00BF4564" w:rsidRPr="007E5CF8" w:rsidP="00C26BBC">
      <w:pPr>
        <w:spacing w:line="240" w:lineRule="auto"/>
        <w:rPr>
          <w:rFonts w:ascii="Arial" w:hAnsi="Arial" w:cs="Arial"/>
          <w:sz w:val="24"/>
          <w:szCs w:val="24"/>
        </w:rPr>
      </w:pPr>
      <w:r w:rsidRPr="007E5CF8">
        <w:rPr>
          <w:rFonts w:ascii="Arial" w:hAnsi="Arial" w:cs="Arial"/>
          <w:b/>
          <w:sz w:val="24"/>
          <w:szCs w:val="24"/>
        </w:rPr>
        <w:t>4.9</w:t>
        <w:tab/>
        <w:t>Amounts to be administered and administration route</w:t>
      </w:r>
    </w:p>
    <w:p w:rsidR="00BF4564" w:rsidRPr="007E5CF8" w:rsidP="00BF4564">
      <w:pPr>
        <w:tabs>
          <w:tab w:val="clear" w:pos="567"/>
          <w:tab w:val="left" w:pos="720"/>
        </w:tabs>
        <w:spacing w:line="240" w:lineRule="auto"/>
        <w:jc w:val="both"/>
        <w:rPr>
          <w:rFonts w:ascii="Arial" w:hAnsi="Arial" w:cs="Arial"/>
          <w:sz w:val="24"/>
          <w:szCs w:val="24"/>
        </w:rPr>
      </w:pPr>
    </w:p>
    <w:p w:rsidR="00BF4564" w:rsidRPr="007E5CF8" w:rsidP="00BF4564">
      <w:pPr>
        <w:pStyle w:val="BodyTextIndent"/>
        <w:jc w:val="both"/>
        <w:rPr>
          <w:rFonts w:ascii="Arial" w:hAnsi="Arial" w:cs="Arial"/>
          <w:b w:val="0"/>
          <w:sz w:val="24"/>
          <w:szCs w:val="24"/>
          <w:lang w:val="en-US"/>
        </w:rPr>
      </w:pPr>
      <w:r w:rsidRPr="007E5CF8">
        <w:rPr>
          <w:rFonts w:ascii="Arial" w:hAnsi="Arial" w:cs="Arial"/>
          <w:b w:val="0"/>
          <w:sz w:val="24"/>
          <w:szCs w:val="24"/>
          <w:lang w:val="en-US"/>
        </w:rPr>
        <w:t>Pour-on use.</w:t>
      </w:r>
    </w:p>
    <w:p w:rsidR="00BF4564" w:rsidRPr="007E5CF8" w:rsidP="00FC53FC">
      <w:pPr>
        <w:pStyle w:val="BodyTextIndent"/>
        <w:ind w:left="0" w:firstLine="0"/>
        <w:jc w:val="both"/>
        <w:rPr>
          <w:rFonts w:ascii="Arial" w:hAnsi="Arial" w:cs="Arial"/>
          <w:b w:val="0"/>
          <w:sz w:val="24"/>
          <w:szCs w:val="24"/>
          <w:lang w:val="en-US"/>
        </w:rPr>
      </w:pPr>
      <w:r w:rsidRPr="007E5CF8">
        <w:rPr>
          <w:rFonts w:ascii="Arial" w:hAnsi="Arial" w:cs="Arial"/>
          <w:b w:val="0"/>
          <w:sz w:val="24"/>
          <w:szCs w:val="24"/>
          <w:lang w:val="en-US"/>
        </w:rPr>
        <w:t>Administer only by topical application at the dose rate of 1 ml of the product per 10 kg of body weight, corresponding to the recommended dose rate of 0.5 mg eprinomectin per kg b.w. The product should be applied along the backline in a narrow strip extending from the withers to the tailhead.</w:t>
      </w:r>
    </w:p>
    <w:p w:rsidR="00BF4564" w:rsidRPr="007E5CF8" w:rsidP="00BF4564">
      <w:pPr>
        <w:pStyle w:val="BodyTextIndent"/>
        <w:jc w:val="both"/>
        <w:rPr>
          <w:rFonts w:ascii="Arial" w:hAnsi="Arial" w:cs="Arial"/>
          <w:b w:val="0"/>
          <w:sz w:val="24"/>
          <w:szCs w:val="24"/>
          <w:lang w:val="en-US"/>
        </w:rPr>
      </w:pPr>
    </w:p>
    <w:p w:rsidR="00BF4564" w:rsidRPr="007E5CF8" w:rsidP="00FC53FC">
      <w:pPr>
        <w:pStyle w:val="BodyTextIndent"/>
        <w:ind w:left="0" w:firstLine="0"/>
        <w:jc w:val="both"/>
        <w:rPr>
          <w:rFonts w:ascii="Arial" w:hAnsi="Arial" w:cs="Arial"/>
          <w:b w:val="0"/>
          <w:sz w:val="24"/>
          <w:szCs w:val="24"/>
        </w:rPr>
      </w:pPr>
      <w:r w:rsidRPr="007E5CF8">
        <w:rPr>
          <w:rFonts w:ascii="Arial" w:hAnsi="Arial" w:cs="Arial"/>
          <w:b w:val="0"/>
          <w:sz w:val="24"/>
          <w:szCs w:val="24"/>
        </w:rPr>
        <w:t>To ensure administration of a correct dose, bodyweight should be determined as accurately as possible and accuracy of the dosing device should be checked. If animals are to be treated collectively rather than individually, they should be grouped according to their bodyweight and dosed accordingly, in order to avoid under- and overdosing.</w:t>
      </w:r>
    </w:p>
    <w:p w:rsidR="00BF4564" w:rsidRPr="007E5CF8" w:rsidP="00BF4564">
      <w:pPr>
        <w:pStyle w:val="BodyTextIndent"/>
        <w:jc w:val="both"/>
        <w:rPr>
          <w:rFonts w:ascii="Arial" w:hAnsi="Arial" w:cs="Arial"/>
          <w:b w:val="0"/>
          <w:sz w:val="24"/>
          <w:szCs w:val="24"/>
          <w:lang w:val="en-US"/>
        </w:rPr>
      </w:pPr>
    </w:p>
    <w:p w:rsidR="00BF4564" w:rsidRPr="007E5CF8" w:rsidP="00BF4564">
      <w:pPr>
        <w:pStyle w:val="BodyTextIndent"/>
        <w:jc w:val="both"/>
        <w:rPr>
          <w:rFonts w:ascii="Arial" w:hAnsi="Arial" w:cs="Arial"/>
          <w:b w:val="0"/>
          <w:sz w:val="24"/>
          <w:szCs w:val="24"/>
          <w:lang w:val="en-US"/>
        </w:rPr>
      </w:pPr>
      <w:r w:rsidRPr="007E5CF8">
        <w:rPr>
          <w:rFonts w:ascii="Arial" w:hAnsi="Arial" w:cs="Arial"/>
          <w:b w:val="0"/>
          <w:sz w:val="24"/>
          <w:szCs w:val="24"/>
          <w:lang w:val="en-US"/>
        </w:rPr>
        <w:t>All the animals belonging to the same group should be treated at the same time.</w:t>
      </w:r>
    </w:p>
    <w:p w:rsidR="00BF4564" w:rsidRPr="007E5CF8" w:rsidP="00BF4564">
      <w:pPr>
        <w:pStyle w:val="BodyTextIndent"/>
        <w:jc w:val="both"/>
        <w:rPr>
          <w:rFonts w:ascii="Arial" w:hAnsi="Arial" w:cs="Arial"/>
          <w:b w:val="0"/>
          <w:sz w:val="24"/>
          <w:szCs w:val="24"/>
          <w:lang w:val="en-US"/>
        </w:rPr>
      </w:pPr>
    </w:p>
    <w:p w:rsidR="00BF4564" w:rsidRPr="007E5CF8" w:rsidP="00BF4564">
      <w:pPr>
        <w:pStyle w:val="BodyTextIndent"/>
        <w:jc w:val="both"/>
        <w:rPr>
          <w:rFonts w:ascii="Arial" w:hAnsi="Arial" w:cs="Arial"/>
          <w:b w:val="0"/>
          <w:sz w:val="24"/>
          <w:szCs w:val="24"/>
          <w:lang w:val="en-US"/>
        </w:rPr>
      </w:pPr>
      <w:r w:rsidRPr="007E5CF8">
        <w:rPr>
          <w:rFonts w:ascii="Arial" w:hAnsi="Arial" w:cs="Arial"/>
          <w:b w:val="0"/>
          <w:sz w:val="24"/>
          <w:szCs w:val="24"/>
          <w:lang w:val="en-US"/>
        </w:rPr>
        <w:t>Method of administration:</w:t>
      </w:r>
    </w:p>
    <w:p w:rsidR="00BF4564" w:rsidRPr="007E5CF8" w:rsidP="00BF4564">
      <w:pPr>
        <w:pStyle w:val="BodyTextIndent"/>
        <w:jc w:val="both"/>
        <w:rPr>
          <w:rFonts w:ascii="Arial" w:hAnsi="Arial" w:cs="Arial"/>
          <w:b w:val="0"/>
          <w:sz w:val="24"/>
          <w:szCs w:val="24"/>
          <w:lang w:val="en-US"/>
        </w:rPr>
      </w:pPr>
    </w:p>
    <w:p w:rsidR="00BF4564" w:rsidRPr="007E5CF8" w:rsidP="00BF4564">
      <w:pPr>
        <w:pStyle w:val="BodyTextIndent"/>
        <w:jc w:val="both"/>
        <w:rPr>
          <w:rFonts w:ascii="Arial" w:hAnsi="Arial" w:cs="Arial"/>
          <w:b w:val="0"/>
          <w:sz w:val="24"/>
          <w:szCs w:val="24"/>
          <w:lang w:val="en-US"/>
        </w:rPr>
      </w:pPr>
      <w:r w:rsidRPr="007E5CF8">
        <w:rPr>
          <w:rFonts w:ascii="Arial" w:hAnsi="Arial" w:cs="Arial"/>
          <w:b w:val="0"/>
          <w:sz w:val="24"/>
          <w:szCs w:val="24"/>
          <w:lang w:val="en-US"/>
        </w:rPr>
        <w:t xml:space="preserve">For the 1L presentation: </w:t>
      </w:r>
    </w:p>
    <w:p w:rsidR="00BF4564" w:rsidRPr="007E5CF8" w:rsidP="00BF4564">
      <w:pPr>
        <w:pStyle w:val="BodyTextIndent"/>
        <w:ind w:left="0" w:firstLine="0"/>
        <w:jc w:val="both"/>
        <w:rPr>
          <w:rFonts w:ascii="Arial" w:hAnsi="Arial" w:cs="Arial"/>
          <w:b w:val="0"/>
          <w:sz w:val="24"/>
          <w:szCs w:val="24"/>
          <w:lang w:val="en-US"/>
        </w:rPr>
      </w:pPr>
      <w:r w:rsidRPr="007E5CF8">
        <w:rPr>
          <w:rFonts w:ascii="Arial" w:hAnsi="Arial" w:cs="Arial"/>
          <w:b w:val="0"/>
          <w:sz w:val="24"/>
          <w:szCs w:val="24"/>
          <w:lang w:val="en-US"/>
        </w:rPr>
        <w:t>The bottle is equipped with an integrated dosing system, and has two openings. One opening is connected to the body of the container and the other to the dispensing chamber (dosing system). Unscrew the tamper-evident cap and remove the seal of the dispensing chamber (integrated dosing system allowing 5 ml to 25 ml doses). Squeeze the bottle to fill the dispensing chamber with the required volume of product.</w:t>
      </w:r>
    </w:p>
    <w:p w:rsidR="00BF4564" w:rsidRPr="007E5CF8" w:rsidP="00BF4564">
      <w:pPr>
        <w:pStyle w:val="BodyTextIndent"/>
        <w:ind w:left="0" w:firstLine="0"/>
        <w:jc w:val="both"/>
        <w:rPr>
          <w:rFonts w:ascii="Arial" w:hAnsi="Arial" w:cs="Arial"/>
          <w:b w:val="0"/>
          <w:sz w:val="24"/>
          <w:szCs w:val="24"/>
          <w:lang w:val="en-US"/>
        </w:rPr>
      </w:pPr>
    </w:p>
    <w:p w:rsidR="00BF4564" w:rsidRPr="007E5CF8" w:rsidP="00BF4564">
      <w:pPr>
        <w:pStyle w:val="BodyTextIndent"/>
        <w:ind w:left="0" w:firstLine="0"/>
        <w:jc w:val="both"/>
        <w:rPr>
          <w:rFonts w:ascii="Arial" w:hAnsi="Arial" w:cs="Arial"/>
          <w:b w:val="0"/>
          <w:sz w:val="24"/>
          <w:szCs w:val="24"/>
          <w:lang w:val="en-US"/>
        </w:rPr>
      </w:pPr>
      <w:r w:rsidRPr="007E5CF8">
        <w:rPr>
          <w:rFonts w:ascii="Arial" w:hAnsi="Arial" w:cs="Arial"/>
          <w:b w:val="0"/>
          <w:sz w:val="24"/>
          <w:szCs w:val="24"/>
          <w:lang w:val="en-US"/>
        </w:rPr>
        <w:t xml:space="preserve">For the 2.5 L, 3 L and 5 L presentations: </w:t>
      </w:r>
    </w:p>
    <w:p w:rsidR="00BF4564" w:rsidRPr="007E5CF8" w:rsidP="00BF4564">
      <w:pPr>
        <w:pStyle w:val="BodyTextIndent"/>
        <w:ind w:left="0" w:firstLine="0"/>
        <w:jc w:val="both"/>
        <w:rPr>
          <w:rFonts w:ascii="Arial" w:hAnsi="Arial" w:cs="Arial"/>
          <w:b w:val="0"/>
          <w:sz w:val="24"/>
          <w:szCs w:val="24"/>
          <w:lang w:val="en-US"/>
        </w:rPr>
      </w:pPr>
      <w:r w:rsidRPr="007E5CF8">
        <w:rPr>
          <w:rFonts w:ascii="Arial" w:hAnsi="Arial" w:cs="Arial"/>
          <w:b w:val="0"/>
          <w:sz w:val="24"/>
          <w:szCs w:val="24"/>
          <w:lang w:val="en-US"/>
        </w:rPr>
        <w:t>To be used with an appropriate dosing system such as a dosing gun and coupling vented cap. Unscrew the polypropylene cap. Follow the gun manufacturer’s instructions for adjusting the dose and proper use and maintenance of the dosing gun and vented cap. After use, coupling vented caps should be should be removed and replaced by the polypropylene cap.</w:t>
      </w:r>
    </w:p>
    <w:p w:rsidR="00BF4564" w:rsidRPr="007E5CF8" w:rsidP="00BF4564">
      <w:pPr>
        <w:pStyle w:val="BodyTextIndent"/>
        <w:jc w:val="both"/>
        <w:rPr>
          <w:rFonts w:ascii="Arial" w:hAnsi="Arial" w:cs="Arial"/>
          <w:b w:val="0"/>
          <w:sz w:val="24"/>
          <w:szCs w:val="24"/>
        </w:rPr>
      </w:pPr>
    </w:p>
    <w:p w:rsidR="00BF4564" w:rsidRPr="007E5CF8" w:rsidP="00BF4564">
      <w:pPr>
        <w:pStyle w:val="BodyTextIndent"/>
        <w:ind w:left="0" w:firstLine="0"/>
        <w:jc w:val="both"/>
        <w:rPr>
          <w:rFonts w:ascii="Arial" w:hAnsi="Arial" w:cs="Arial"/>
          <w:sz w:val="24"/>
          <w:szCs w:val="24"/>
        </w:rPr>
      </w:pPr>
      <w:r w:rsidRPr="007E5CF8">
        <w:rPr>
          <w:rFonts w:ascii="Arial" w:hAnsi="Arial" w:cs="Arial"/>
          <w:sz w:val="24"/>
          <w:szCs w:val="24"/>
        </w:rPr>
        <w:t>4.10</w:t>
        <w:tab/>
        <w:t>Overdose (symptoms, emergency procedures, antidotes), if necessary</w:t>
      </w:r>
    </w:p>
    <w:p w:rsidR="00BF4564" w:rsidRPr="007E5CF8" w:rsidP="00BF4564">
      <w:pPr>
        <w:spacing w:line="240" w:lineRule="auto"/>
        <w:jc w:val="both"/>
        <w:rPr>
          <w:rFonts w:ascii="Arial" w:hAnsi="Arial" w:cs="Arial"/>
          <w:b/>
          <w:sz w:val="24"/>
          <w:szCs w:val="24"/>
        </w:rPr>
      </w:pP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No signs of toxicity appeared when 8-week old calves were treated at up to 5x the therapeutic dose (2.5 mg Eprinomectin/kg b.w.) 3 times at 7-day intervals.</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One calf treated once at 10x the therapeutic dose (5 mg/kg b.w.) in the tolerance study showed transient mydriasis. There were no other adverse reactions to treatment.</w:t>
      </w:r>
    </w:p>
    <w:p w:rsidR="00BF4564" w:rsidRPr="007E5CF8" w:rsidP="00BF4564">
      <w:pPr>
        <w:tabs>
          <w:tab w:val="clear" w:pos="567"/>
          <w:tab w:val="left" w:pos="720"/>
        </w:tabs>
        <w:spacing w:line="240" w:lineRule="auto"/>
        <w:jc w:val="both"/>
        <w:rPr>
          <w:rFonts w:ascii="Arial" w:hAnsi="Arial" w:cs="Arial"/>
          <w:sz w:val="24"/>
          <w:szCs w:val="24"/>
        </w:rPr>
      </w:pPr>
      <w:r w:rsidRPr="007E5CF8">
        <w:rPr>
          <w:rFonts w:ascii="Arial" w:hAnsi="Arial" w:cs="Arial"/>
          <w:sz w:val="24"/>
          <w:szCs w:val="24"/>
          <w:lang w:val="en-US"/>
        </w:rPr>
        <w:t>No antidote has been identified.</w:t>
      </w:r>
    </w:p>
    <w:p w:rsidR="00BF4564" w:rsidRPr="007E5CF8" w:rsidP="00BF4564">
      <w:pPr>
        <w:tabs>
          <w:tab w:val="clear" w:pos="567"/>
          <w:tab w:val="left" w:pos="720"/>
        </w:tabs>
        <w:spacing w:line="240" w:lineRule="auto"/>
        <w:jc w:val="both"/>
        <w:rPr>
          <w:rFonts w:ascii="Arial" w:hAnsi="Arial" w:cs="Arial"/>
          <w:sz w:val="24"/>
          <w:szCs w:val="24"/>
        </w:rPr>
      </w:pPr>
    </w:p>
    <w:p w:rsidR="00BF4564" w:rsidRPr="007E5CF8" w:rsidP="00BF4564">
      <w:pPr>
        <w:tabs>
          <w:tab w:val="clear" w:pos="567"/>
          <w:tab w:val="left" w:pos="720"/>
        </w:tabs>
        <w:spacing w:line="240" w:lineRule="auto"/>
        <w:ind w:left="567" w:hanging="567"/>
        <w:rPr>
          <w:rFonts w:ascii="Arial" w:hAnsi="Arial" w:cs="Arial"/>
          <w:sz w:val="24"/>
          <w:szCs w:val="24"/>
        </w:rPr>
      </w:pPr>
      <w:r w:rsidRPr="007E5CF8">
        <w:rPr>
          <w:rFonts w:ascii="Arial" w:hAnsi="Arial" w:cs="Arial"/>
          <w:b/>
          <w:sz w:val="24"/>
          <w:szCs w:val="24"/>
        </w:rPr>
        <w:t>4.11</w:t>
        <w:tab/>
        <w:t>Withdrawal period</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Meat and Offal: 15 days</w:t>
      </w:r>
    </w:p>
    <w:p w:rsidR="00BF4564" w:rsidRPr="007E5CF8" w:rsidP="00BF4564">
      <w:pPr>
        <w:tabs>
          <w:tab w:val="clear" w:pos="567"/>
          <w:tab w:val="left" w:pos="720"/>
        </w:tabs>
        <w:spacing w:line="240" w:lineRule="auto"/>
        <w:ind w:left="567" w:hanging="567"/>
        <w:rPr>
          <w:rFonts w:ascii="Arial" w:hAnsi="Arial" w:cs="Arial"/>
          <w:b/>
          <w:sz w:val="24"/>
          <w:szCs w:val="24"/>
        </w:rPr>
      </w:pPr>
      <w:r w:rsidRPr="007E5CF8">
        <w:rPr>
          <w:rFonts w:ascii="Arial" w:hAnsi="Arial" w:cs="Arial"/>
          <w:sz w:val="24"/>
          <w:szCs w:val="24"/>
          <w:lang w:val="en-US"/>
        </w:rPr>
        <w:t>Milk: Zero hours</w:t>
      </w:r>
    </w:p>
    <w:p w:rsidR="00BF4564" w:rsidRPr="007E5CF8" w:rsidP="00BF4564">
      <w:pPr>
        <w:spacing w:line="240" w:lineRule="auto"/>
        <w:rPr>
          <w:rFonts w:ascii="Arial" w:hAnsi="Arial" w:cs="Arial"/>
          <w:b/>
          <w:sz w:val="24"/>
          <w:szCs w:val="24"/>
        </w:rPr>
      </w:pPr>
    </w:p>
    <w:p w:rsidR="00BF4564" w:rsidRPr="007E5CF8" w:rsidP="00BF4564">
      <w:pPr>
        <w:spacing w:line="240" w:lineRule="auto"/>
        <w:ind w:left="567" w:hanging="567"/>
        <w:rPr>
          <w:rFonts w:ascii="Arial" w:hAnsi="Arial" w:cs="Arial"/>
          <w:sz w:val="24"/>
          <w:szCs w:val="24"/>
        </w:rPr>
      </w:pPr>
      <w:r w:rsidRPr="007E5CF8">
        <w:rPr>
          <w:rFonts w:ascii="Arial" w:hAnsi="Arial" w:cs="Arial"/>
          <w:b/>
          <w:sz w:val="24"/>
          <w:szCs w:val="24"/>
        </w:rPr>
        <w:t>5.</w:t>
        <w:tab/>
        <w:t>PHARMACOLOGICAL PROPERTIES</w:t>
      </w:r>
    </w:p>
    <w:p w:rsidR="00BF4564" w:rsidRPr="007E5CF8" w:rsidP="00BF4564">
      <w:pPr>
        <w:spacing w:line="240" w:lineRule="auto"/>
        <w:rPr>
          <w:rFonts w:ascii="Arial" w:hAnsi="Arial" w:cs="Arial"/>
          <w:b/>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b/>
          <w:sz w:val="24"/>
          <w:szCs w:val="24"/>
        </w:rPr>
        <w:t>Pharmacotherapeutic group:</w:t>
      </w:r>
      <w:r w:rsidRPr="007E5CF8">
        <w:rPr>
          <w:rFonts w:ascii="Arial" w:hAnsi="Arial" w:cs="Arial"/>
          <w:sz w:val="24"/>
          <w:szCs w:val="24"/>
        </w:rPr>
        <w:t xml:space="preserve"> endectocides, macrocyclic lactones, avermectins</w:t>
      </w: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b/>
          <w:sz w:val="24"/>
          <w:szCs w:val="24"/>
        </w:rPr>
        <w:t>ATC Vet Code:</w:t>
      </w:r>
      <w:r w:rsidRPr="007E5CF8">
        <w:rPr>
          <w:rFonts w:ascii="Arial" w:hAnsi="Arial" w:cs="Arial"/>
          <w:color w:val="0000FF"/>
          <w:sz w:val="24"/>
          <w:szCs w:val="24"/>
        </w:rPr>
        <w:t xml:space="preserve"> </w:t>
      </w:r>
      <w:r w:rsidRPr="007E5CF8">
        <w:rPr>
          <w:rStyle w:val="ft"/>
          <w:rFonts w:ascii="Arial" w:hAnsi="Arial" w:cs="Arial"/>
          <w:color w:val="222222"/>
          <w:sz w:val="24"/>
          <w:szCs w:val="24"/>
        </w:rPr>
        <w:t>QP54AA04.</w:t>
      </w:r>
      <w:r w:rsidRPr="007E5CF8">
        <w:rPr>
          <w:rFonts w:ascii="Arial" w:hAnsi="Arial" w:cs="Arial"/>
          <w:b/>
          <w:sz w:val="24"/>
          <w:szCs w:val="24"/>
        </w:rPr>
        <w:tab/>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b/>
          <w:sz w:val="24"/>
          <w:szCs w:val="24"/>
        </w:rPr>
      </w:pPr>
      <w:r w:rsidRPr="007E5CF8">
        <w:rPr>
          <w:rFonts w:ascii="Arial" w:hAnsi="Arial" w:cs="Arial"/>
          <w:b/>
          <w:sz w:val="24"/>
          <w:szCs w:val="24"/>
        </w:rPr>
        <w:t>5.1</w:t>
        <w:tab/>
        <w:t>Pharmacodynamic properties</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Eprinomectin is a member of the macrocyclic lactone class of endectocides.Compounds of the class bind selectively and with high affinity to glutamate-gated chloride ion channels which occur ininvertebrate nerve or muscle cells. This leads to an increase in the permeability of the cell membrane to chloride ions with hyperpolarization of the nerve or muscle cell, resulting in paralysis and death of the parasite. Compounds of this class may also interact with other ligand-gated chloride channels, such as those gated by the neurotransmitter gammaaminobutyric acid (GABA).</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The margin of safety for compounds of this class is attributable to the fact that mammals do not have glutamate-gated chloride channels; the macrocyclic lactones have a low affinity for other mammalian ligand-gated chloride channels, and they do not readily cross the blood-brain barrier.</w:t>
      </w:r>
    </w:p>
    <w:p w:rsidR="00BF4564" w:rsidRPr="007E5CF8" w:rsidP="00BF4564">
      <w:pPr>
        <w:tabs>
          <w:tab w:val="clear" w:pos="567"/>
          <w:tab w:val="left" w:pos="720"/>
        </w:tabs>
        <w:spacing w:line="240" w:lineRule="auto"/>
        <w:jc w:val="both"/>
        <w:rPr>
          <w:rFonts w:ascii="Arial" w:hAnsi="Arial" w:cs="Arial"/>
          <w:sz w:val="24"/>
          <w:szCs w:val="24"/>
        </w:rPr>
      </w:pPr>
    </w:p>
    <w:p w:rsidR="00BF4564" w:rsidRPr="007E5CF8" w:rsidP="00BF4564">
      <w:pPr>
        <w:spacing w:line="240" w:lineRule="auto"/>
        <w:jc w:val="both"/>
        <w:rPr>
          <w:rFonts w:ascii="Arial" w:hAnsi="Arial" w:cs="Arial"/>
          <w:sz w:val="24"/>
          <w:szCs w:val="24"/>
        </w:rPr>
      </w:pPr>
      <w:r w:rsidRPr="007E5CF8">
        <w:rPr>
          <w:rFonts w:ascii="Arial" w:hAnsi="Arial" w:cs="Arial"/>
          <w:b/>
          <w:sz w:val="24"/>
          <w:szCs w:val="24"/>
        </w:rPr>
        <w:t>5.2</w:t>
        <w:tab/>
        <w:t>Pharmacokinetic particulars</w:t>
      </w:r>
    </w:p>
    <w:p w:rsidR="00BF4564" w:rsidRPr="007E5CF8" w:rsidP="00BF4564">
      <w:pPr>
        <w:tabs>
          <w:tab w:val="clear" w:pos="567"/>
          <w:tab w:val="left" w:pos="720"/>
        </w:tabs>
        <w:spacing w:line="240" w:lineRule="auto"/>
        <w:jc w:val="both"/>
        <w:rPr>
          <w:rFonts w:ascii="Arial" w:hAnsi="Arial" w:cs="Arial"/>
          <w:color w:val="FF0000"/>
          <w:sz w:val="24"/>
          <w:szCs w:val="24"/>
        </w:rPr>
      </w:pP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r w:rsidRPr="007E5CF8">
        <w:rPr>
          <w:rFonts w:ascii="Arial" w:hAnsi="Arial" w:cs="Arial"/>
          <w:b/>
          <w:bCs/>
          <w:sz w:val="24"/>
          <w:szCs w:val="24"/>
          <w:lang w:val="en-US"/>
        </w:rPr>
        <w:t>Metabolism</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The bioavailability of topically applied eprinomectin in cattle is about 30% with most absorption occurring by about 10 days after treatment. Eprinomectin is not extensively metabolized in cattle following topical administration. In all biological matrices, the B1a component of eprinomectin is the single most abundant residue.</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The contribution of eprinomectin B1a to the total radioresidue level remained relatively constant between 7 days and 28 days after treatment - for example, between 84% and 90% in liver, the proposed principal target tissue.</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r w:rsidRPr="007E5CF8">
        <w:rPr>
          <w:rFonts w:ascii="Arial" w:hAnsi="Arial" w:cs="Arial"/>
          <w:b/>
          <w:bCs/>
          <w:sz w:val="24"/>
          <w:szCs w:val="24"/>
          <w:lang w:val="en-US"/>
        </w:rPr>
        <w:t>Maximum plasma concentration</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In beef cattle treated topically with radiolabelled eprinomectin at the recommended dose of 0.5 mg/kg bodyweight, there was no distinct peak in the plasma radioactivity versus time curve, but a broad plateau occurred between 9 and 14 days after dosing. Highest concentrations of eprinomectin B1a were in the range of 7.33 - 19.74 ng/ml.</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In lactating dairy cows treated topically with 0.75 mg radiolabelled eprinomectin/kg bodyweight, some animals showed a distinct peak in plasma radioactivity levels, whereas others exhibited a broad plateau. Peak levels of eprinomectin B1a were in the range of 42.7 - 134.4 ng/ml. The highest levels of plasma radioactivity occurred between one and 7 days after dosing.</w:t>
      </w: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p>
    <w:p w:rsidR="00BF4564" w:rsidRPr="007E5CF8" w:rsidP="00BF4564">
      <w:pPr>
        <w:tabs>
          <w:tab w:val="clear" w:pos="567"/>
          <w:tab w:val="left" w:pos="720"/>
        </w:tabs>
        <w:autoSpaceDE w:val="0"/>
        <w:autoSpaceDN w:val="0"/>
        <w:adjustRightInd w:val="0"/>
        <w:spacing w:line="240" w:lineRule="auto"/>
        <w:rPr>
          <w:rFonts w:ascii="Arial" w:hAnsi="Arial" w:cs="Arial"/>
          <w:b/>
          <w:bCs/>
          <w:sz w:val="24"/>
          <w:szCs w:val="24"/>
          <w:lang w:val="en-US"/>
        </w:rPr>
      </w:pPr>
      <w:r w:rsidRPr="007E5CF8">
        <w:rPr>
          <w:rFonts w:ascii="Arial" w:hAnsi="Arial" w:cs="Arial"/>
          <w:b/>
          <w:bCs/>
          <w:sz w:val="24"/>
          <w:szCs w:val="24"/>
          <w:lang w:val="en-US"/>
        </w:rPr>
        <w:t>Excretion</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Faeces was the major route of elimination of the drug in beef cattle and dairy cows.</w:t>
      </w:r>
    </w:p>
    <w:p w:rsidR="00BF4564" w:rsidRPr="007E5CF8" w:rsidP="00BF4564">
      <w:pPr>
        <w:rPr>
          <w:rFonts w:ascii="Arial" w:hAnsi="Arial" w:cs="Arial"/>
          <w:sz w:val="24"/>
          <w:szCs w:val="24"/>
        </w:rPr>
      </w:pPr>
      <w:r w:rsidRPr="007E5CF8">
        <w:rPr>
          <w:rFonts w:ascii="Arial" w:hAnsi="Arial" w:cs="Arial"/>
          <w:sz w:val="24"/>
          <w:szCs w:val="24"/>
          <w:lang w:val="en-US"/>
        </w:rPr>
        <w:t xml:space="preserve">In beef cattle, faeces and urine were collected from 2 steers, and the amount of drug excreted up to 28 days after dosing was determined as 15 - 17% and 0.25 % in faeces and urine, respectively. A further 53 - 56% of the dose was recovered from the skin at the application site collected from 3 animals sacrificed at 28 days after dosing. </w:t>
      </w:r>
    </w:p>
    <w:p w:rsidR="00BF4564" w:rsidRPr="007E5CF8" w:rsidP="00BF4564">
      <w:pPr>
        <w:pStyle w:val="BodyText"/>
        <w:tabs>
          <w:tab w:val="left" w:pos="567"/>
        </w:tabs>
        <w:spacing w:line="260" w:lineRule="exact"/>
        <w:rPr>
          <w:rFonts w:ascii="Arial" w:hAnsi="Arial" w:cs="Arial"/>
          <w:sz w:val="24"/>
          <w:szCs w:val="24"/>
        </w:rPr>
      </w:pPr>
    </w:p>
    <w:p w:rsidR="00BF4564" w:rsidRPr="007E5CF8" w:rsidP="00BF4564">
      <w:pPr>
        <w:spacing w:line="280" w:lineRule="exact"/>
        <w:rPr>
          <w:rFonts w:ascii="Arial" w:hAnsi="Arial" w:cs="Arial"/>
          <w:b/>
          <w:bCs/>
          <w:sz w:val="24"/>
          <w:szCs w:val="24"/>
        </w:rPr>
      </w:pPr>
      <w:r w:rsidRPr="007E5CF8">
        <w:rPr>
          <w:rFonts w:ascii="Arial" w:hAnsi="Arial" w:cs="Arial"/>
          <w:b/>
          <w:bCs/>
          <w:sz w:val="24"/>
          <w:szCs w:val="24"/>
        </w:rPr>
        <w:t>5.3 Environmental properties</w:t>
      </w:r>
    </w:p>
    <w:p w:rsidR="00FC53FC"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sz w:val="24"/>
          <w:szCs w:val="24"/>
        </w:rPr>
        <w:t>Like other macrocyclic lactones, eprinomectin has the potential to adversely affect non-target organisms.  Following treatment, excretion of potentially toxic levels of eprinomectin may take place over a period of several weeks. Faeces containing eprinomectin excreted onto pasture by treated animals may reduce the abundance of dung feeding organisms which may impact on the dung degradation. Eprinomectin is very toxic to aquatic organisms, is persistent in soils and may accumulate in sediments.</w:t>
      </w:r>
    </w:p>
    <w:p w:rsidR="00BF4564" w:rsidRPr="007E5CF8" w:rsidP="00BF4564">
      <w:pPr>
        <w:tabs>
          <w:tab w:val="clear" w:pos="567"/>
          <w:tab w:val="left" w:pos="720"/>
        </w:tabs>
        <w:spacing w:line="240" w:lineRule="auto"/>
        <w:rPr>
          <w:rFonts w:ascii="Arial" w:hAnsi="Arial" w:cs="Arial"/>
          <w:b/>
          <w:sz w:val="24"/>
          <w:szCs w:val="24"/>
        </w:rPr>
      </w:pPr>
    </w:p>
    <w:p w:rsidR="00BF4564" w:rsidRPr="007E5CF8" w:rsidP="00BF4564">
      <w:pPr>
        <w:spacing w:line="240" w:lineRule="auto"/>
        <w:ind w:left="567" w:hanging="567"/>
        <w:rPr>
          <w:rFonts w:ascii="Arial" w:hAnsi="Arial" w:cs="Arial"/>
          <w:sz w:val="24"/>
          <w:szCs w:val="24"/>
        </w:rPr>
      </w:pPr>
      <w:r w:rsidRPr="007E5CF8">
        <w:rPr>
          <w:rFonts w:ascii="Arial" w:hAnsi="Arial" w:cs="Arial"/>
          <w:b/>
          <w:sz w:val="24"/>
          <w:szCs w:val="24"/>
        </w:rPr>
        <w:t>6.</w:t>
        <w:tab/>
        <w:t>PHARMACEUTICAL PARTICULARS</w:t>
      </w:r>
    </w:p>
    <w:p w:rsidR="00BF4564" w:rsidRPr="007E5CF8" w:rsidP="00BF4564">
      <w:pPr>
        <w:tabs>
          <w:tab w:val="clear" w:pos="567"/>
          <w:tab w:val="left" w:pos="720"/>
        </w:tabs>
        <w:spacing w:line="240" w:lineRule="auto"/>
        <w:ind w:left="567" w:hanging="567"/>
        <w:rPr>
          <w:rFonts w:ascii="Arial" w:hAnsi="Arial" w:cs="Arial"/>
          <w:sz w:val="24"/>
          <w:szCs w:val="24"/>
        </w:rPr>
      </w:pPr>
    </w:p>
    <w:p w:rsidR="00BF4564" w:rsidRPr="007E5CF8" w:rsidP="00BF4564">
      <w:pPr>
        <w:tabs>
          <w:tab w:val="clear" w:pos="567"/>
          <w:tab w:val="left" w:pos="720"/>
        </w:tabs>
        <w:spacing w:line="240" w:lineRule="auto"/>
        <w:ind w:left="567" w:hanging="567"/>
        <w:rPr>
          <w:rFonts w:ascii="Arial" w:hAnsi="Arial" w:cs="Arial"/>
          <w:b/>
          <w:sz w:val="24"/>
          <w:szCs w:val="24"/>
        </w:rPr>
      </w:pPr>
      <w:r w:rsidRPr="007E5CF8">
        <w:rPr>
          <w:rFonts w:ascii="Arial" w:hAnsi="Arial" w:cs="Arial"/>
          <w:b/>
          <w:sz w:val="24"/>
          <w:szCs w:val="24"/>
        </w:rPr>
        <w:t>6.1</w:t>
        <w:tab/>
        <w:t>List of excipients</w:t>
      </w:r>
    </w:p>
    <w:p w:rsidR="00BF4564" w:rsidRPr="007E5CF8" w:rsidP="00BF4564">
      <w:pPr>
        <w:tabs>
          <w:tab w:val="clear" w:pos="567"/>
          <w:tab w:val="left" w:pos="720"/>
        </w:tabs>
        <w:spacing w:line="240" w:lineRule="auto"/>
        <w:ind w:left="567" w:hanging="567"/>
        <w:rPr>
          <w:rFonts w:ascii="Arial" w:hAnsi="Arial" w:cs="Arial"/>
          <w:b/>
          <w:sz w:val="24"/>
          <w:szCs w:val="24"/>
        </w:rPr>
      </w:pPr>
    </w:p>
    <w:p w:rsidR="00BF4564" w:rsidRPr="007E5CF8" w:rsidP="00BF4564">
      <w:pPr>
        <w:rPr>
          <w:rFonts w:ascii="Arial" w:hAnsi="Arial" w:cs="Arial"/>
          <w:sz w:val="24"/>
          <w:szCs w:val="24"/>
        </w:rPr>
      </w:pPr>
      <w:r w:rsidRPr="007E5CF8">
        <w:rPr>
          <w:rFonts w:ascii="Arial" w:hAnsi="Arial" w:cs="Arial"/>
          <w:sz w:val="24"/>
          <w:szCs w:val="24"/>
        </w:rPr>
        <w:t xml:space="preserve">Propylene glycol dicaprylocaprate </w:t>
      </w:r>
    </w:p>
    <w:p w:rsidR="00BF4564" w:rsidRPr="007E5CF8" w:rsidP="00BF4564">
      <w:pPr>
        <w:tabs>
          <w:tab w:val="clear" w:pos="567"/>
          <w:tab w:val="left" w:pos="720"/>
        </w:tabs>
        <w:spacing w:line="240" w:lineRule="auto"/>
        <w:jc w:val="both"/>
        <w:rPr>
          <w:rFonts w:ascii="Arial" w:hAnsi="Arial" w:cs="Arial"/>
          <w:sz w:val="24"/>
          <w:szCs w:val="24"/>
        </w:rPr>
      </w:pPr>
      <w:r w:rsidRPr="007E5CF8">
        <w:rPr>
          <w:rFonts w:ascii="Arial" w:hAnsi="Arial" w:cs="Arial"/>
          <w:sz w:val="24"/>
          <w:szCs w:val="24"/>
        </w:rPr>
        <w:t>Butylated hydroxytoluene (E321)</w:t>
      </w:r>
    </w:p>
    <w:p w:rsidR="00BF4564" w:rsidRPr="007E5CF8" w:rsidP="00BF4564">
      <w:pPr>
        <w:tabs>
          <w:tab w:val="clear" w:pos="567"/>
          <w:tab w:val="left" w:pos="720"/>
        </w:tabs>
        <w:spacing w:line="240" w:lineRule="auto"/>
        <w:ind w:left="567" w:hanging="567"/>
        <w:rPr>
          <w:rFonts w:ascii="Arial" w:hAnsi="Arial" w:cs="Arial"/>
          <w:b/>
          <w:sz w:val="24"/>
          <w:szCs w:val="24"/>
        </w:rPr>
      </w:pPr>
    </w:p>
    <w:p w:rsidR="00BF4564" w:rsidRPr="007E5CF8" w:rsidP="00BF4564">
      <w:pPr>
        <w:tabs>
          <w:tab w:val="clear" w:pos="567"/>
          <w:tab w:val="left" w:pos="720"/>
        </w:tabs>
        <w:spacing w:line="240" w:lineRule="auto"/>
        <w:ind w:left="567" w:hanging="567"/>
        <w:rPr>
          <w:rFonts w:ascii="Arial" w:hAnsi="Arial" w:cs="Arial"/>
          <w:sz w:val="24"/>
          <w:szCs w:val="24"/>
        </w:rPr>
      </w:pPr>
      <w:r w:rsidRPr="007E5CF8">
        <w:rPr>
          <w:rFonts w:ascii="Arial" w:hAnsi="Arial" w:cs="Arial"/>
          <w:b/>
          <w:sz w:val="24"/>
          <w:szCs w:val="24"/>
        </w:rPr>
        <w:t>6.2</w:t>
        <w:tab/>
        <w:t>Incompatibilities</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autoSpaceDE w:val="0"/>
        <w:autoSpaceDN w:val="0"/>
        <w:adjustRightInd w:val="0"/>
        <w:spacing w:line="240" w:lineRule="auto"/>
        <w:outlineLvl w:val="0"/>
        <w:rPr>
          <w:rFonts w:ascii="Arial" w:hAnsi="Arial" w:cs="Arial"/>
          <w:sz w:val="24"/>
          <w:szCs w:val="24"/>
        </w:rPr>
      </w:pPr>
      <w:r w:rsidRPr="007E5CF8">
        <w:rPr>
          <w:rFonts w:ascii="Arial" w:hAnsi="Arial" w:cs="Arial"/>
          <w:sz w:val="24"/>
          <w:szCs w:val="24"/>
        </w:rPr>
        <w:t>In the absence of compatibility studies, this veterinary medicinal product must not be mixed with other veterinary medicinal products</w:t>
      </w:r>
      <w:r w:rsidRPr="007E5CF8" w:rsidR="00003047">
        <w:rPr>
          <w:rFonts w:ascii="Arial" w:hAnsi="Arial" w:cs="Arial"/>
          <w:sz w:val="24"/>
          <w:szCs w:val="24"/>
        </w:rPr>
        <w:t>.</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ind w:left="567" w:hanging="567"/>
        <w:rPr>
          <w:rFonts w:ascii="Arial" w:hAnsi="Arial" w:cs="Arial"/>
          <w:sz w:val="24"/>
          <w:szCs w:val="24"/>
        </w:rPr>
      </w:pPr>
      <w:r w:rsidRPr="007E5CF8">
        <w:rPr>
          <w:rFonts w:ascii="Arial" w:hAnsi="Arial" w:cs="Arial"/>
          <w:b/>
          <w:sz w:val="24"/>
          <w:szCs w:val="24"/>
        </w:rPr>
        <w:t>6.3</w:t>
        <w:tab/>
        <w:t>Shelf life</w:t>
      </w:r>
    </w:p>
    <w:p w:rsidR="00BF4564" w:rsidRPr="007E5CF8" w:rsidP="00BF4564">
      <w:pPr>
        <w:tabs>
          <w:tab w:val="clear" w:pos="567"/>
          <w:tab w:val="left" w:pos="720"/>
        </w:tabs>
        <w:spacing w:line="240" w:lineRule="auto"/>
        <w:ind w:right="-318"/>
        <w:rPr>
          <w:rFonts w:ascii="Arial" w:hAnsi="Arial" w:cs="Arial"/>
          <w:sz w:val="24"/>
          <w:szCs w:val="24"/>
        </w:rPr>
      </w:pPr>
    </w:p>
    <w:p w:rsidR="00BF4564" w:rsidRPr="007E5CF8" w:rsidP="00BF4564">
      <w:pPr>
        <w:rPr>
          <w:rFonts w:ascii="Arial" w:hAnsi="Arial" w:cs="Arial"/>
          <w:sz w:val="24"/>
          <w:szCs w:val="24"/>
        </w:rPr>
      </w:pPr>
      <w:r w:rsidRPr="007E5CF8">
        <w:rPr>
          <w:rFonts w:ascii="Arial" w:hAnsi="Arial" w:cs="Arial"/>
          <w:sz w:val="24"/>
          <w:szCs w:val="24"/>
        </w:rPr>
        <w:t>Shelf-life of the veterinary medicinal product as packaged for sale: 36 months.</w:t>
      </w:r>
    </w:p>
    <w:p w:rsidR="00BF4564" w:rsidRPr="007E5CF8" w:rsidP="00BF4564">
      <w:pPr>
        <w:rPr>
          <w:rFonts w:ascii="Arial" w:hAnsi="Arial" w:cs="Arial"/>
          <w:sz w:val="24"/>
          <w:szCs w:val="24"/>
        </w:rPr>
      </w:pPr>
      <w:r w:rsidRPr="007E5CF8">
        <w:rPr>
          <w:rFonts w:ascii="Arial" w:hAnsi="Arial" w:cs="Arial"/>
          <w:sz w:val="24"/>
          <w:szCs w:val="24"/>
        </w:rPr>
        <w:t>Shelf life after first opening the immediate packaging: 6 months.</w:t>
      </w:r>
    </w:p>
    <w:p w:rsidR="00BF4564" w:rsidRPr="007E5CF8" w:rsidP="00BF4564">
      <w:pPr>
        <w:tabs>
          <w:tab w:val="clear" w:pos="567"/>
          <w:tab w:val="left" w:pos="720"/>
        </w:tabs>
        <w:spacing w:line="240" w:lineRule="auto"/>
        <w:ind w:right="-318"/>
        <w:rPr>
          <w:rFonts w:ascii="Arial" w:hAnsi="Arial" w:cs="Arial"/>
          <w:sz w:val="24"/>
          <w:szCs w:val="24"/>
        </w:rPr>
      </w:pPr>
    </w:p>
    <w:p w:rsidR="00BF4564" w:rsidRPr="007E5CF8" w:rsidP="00BF4564">
      <w:pPr>
        <w:tabs>
          <w:tab w:val="clear" w:pos="567"/>
          <w:tab w:val="left" w:pos="720"/>
        </w:tabs>
        <w:spacing w:line="240" w:lineRule="auto"/>
        <w:ind w:right="-318"/>
        <w:rPr>
          <w:rFonts w:ascii="Arial" w:hAnsi="Arial" w:cs="Arial"/>
          <w:sz w:val="24"/>
          <w:szCs w:val="24"/>
        </w:rPr>
      </w:pPr>
    </w:p>
    <w:p w:rsidR="00BF4564" w:rsidRPr="007E5CF8" w:rsidP="00BF4564">
      <w:pPr>
        <w:tabs>
          <w:tab w:val="clear" w:pos="567"/>
          <w:tab w:val="left" w:pos="720"/>
        </w:tabs>
        <w:spacing w:line="240" w:lineRule="auto"/>
        <w:ind w:right="-318"/>
        <w:rPr>
          <w:rFonts w:ascii="Arial" w:hAnsi="Arial" w:cs="Arial"/>
          <w:sz w:val="24"/>
          <w:szCs w:val="24"/>
        </w:rPr>
      </w:pPr>
    </w:p>
    <w:p w:rsidR="00BF4564" w:rsidRPr="007E5CF8" w:rsidP="00BF4564">
      <w:pPr>
        <w:tabs>
          <w:tab w:val="clear" w:pos="567"/>
          <w:tab w:val="left" w:pos="720"/>
        </w:tabs>
        <w:spacing w:line="240" w:lineRule="auto"/>
        <w:ind w:left="567" w:hanging="567"/>
        <w:rPr>
          <w:rFonts w:ascii="Arial" w:hAnsi="Arial" w:cs="Arial"/>
          <w:sz w:val="24"/>
          <w:szCs w:val="24"/>
        </w:rPr>
      </w:pPr>
      <w:r w:rsidRPr="007E5CF8">
        <w:rPr>
          <w:rFonts w:ascii="Arial" w:hAnsi="Arial" w:cs="Arial"/>
          <w:b/>
          <w:sz w:val="24"/>
          <w:szCs w:val="24"/>
        </w:rPr>
        <w:t>6.4.</w:t>
        <w:tab/>
        <w:t>Special precautions for storage</w:t>
      </w:r>
    </w:p>
    <w:p w:rsidR="00BF4564" w:rsidRPr="007E5CF8" w:rsidP="00BF4564">
      <w:pPr>
        <w:tabs>
          <w:tab w:val="clear" w:pos="567"/>
          <w:tab w:val="left" w:pos="720"/>
        </w:tabs>
        <w:spacing w:line="240" w:lineRule="auto"/>
        <w:ind w:right="-318"/>
        <w:rPr>
          <w:rFonts w:ascii="Arial" w:hAnsi="Arial" w:cs="Arial"/>
          <w:sz w:val="24"/>
          <w:szCs w:val="24"/>
        </w:rPr>
      </w:pPr>
    </w:p>
    <w:p w:rsidR="00BF4564" w:rsidRPr="007E5CF8" w:rsidP="00FC53FC">
      <w:pPr>
        <w:tabs>
          <w:tab w:val="clear" w:pos="567"/>
          <w:tab w:val="left" w:pos="720"/>
        </w:tabs>
        <w:spacing w:line="240" w:lineRule="auto"/>
        <w:ind w:right="10"/>
        <w:rPr>
          <w:rFonts w:ascii="Arial" w:hAnsi="Arial" w:cs="Arial"/>
          <w:bCs/>
          <w:iCs/>
          <w:sz w:val="24"/>
          <w:szCs w:val="24"/>
        </w:rPr>
      </w:pPr>
      <w:r w:rsidRPr="007E5CF8">
        <w:rPr>
          <w:rFonts w:ascii="Arial" w:eastAsia="Segoe UI" w:hAnsi="Arial" w:cs="Arial"/>
          <w:spacing w:val="1"/>
          <w:sz w:val="24"/>
          <w:szCs w:val="24"/>
          <w:lang w:val="en-IE"/>
        </w:rPr>
        <w:t>For Squeeze pour containers (1L) : Keep the container in the outer container in order to protect from light.</w:t>
      </w:r>
    </w:p>
    <w:p w:rsidR="00BF4564" w:rsidRPr="007E5CF8" w:rsidP="00BF4564">
      <w:pPr>
        <w:tabs>
          <w:tab w:val="clear" w:pos="567"/>
          <w:tab w:val="left" w:pos="720"/>
        </w:tabs>
        <w:spacing w:line="240" w:lineRule="auto"/>
        <w:ind w:right="-318"/>
        <w:rPr>
          <w:rFonts w:ascii="Arial" w:hAnsi="Arial" w:cs="Arial"/>
          <w:sz w:val="24"/>
          <w:szCs w:val="24"/>
        </w:rPr>
      </w:pPr>
      <w:r w:rsidRPr="007E5CF8">
        <w:rPr>
          <w:rFonts w:ascii="Arial" w:hAnsi="Arial" w:cs="Arial"/>
          <w:sz w:val="24"/>
          <w:szCs w:val="24"/>
        </w:rPr>
        <w:t>For Flexi-pack containers (2.5 L, 3 L and 5L): Protect from light.</w:t>
      </w:r>
    </w:p>
    <w:p w:rsidR="00BF4564" w:rsidRPr="007E5CF8" w:rsidP="00BF4564">
      <w:pPr>
        <w:tabs>
          <w:tab w:val="clear" w:pos="567"/>
          <w:tab w:val="left" w:pos="720"/>
        </w:tabs>
        <w:spacing w:line="240" w:lineRule="auto"/>
        <w:ind w:right="-318"/>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b/>
          <w:sz w:val="24"/>
          <w:szCs w:val="24"/>
        </w:rPr>
        <w:t>6.5</w:t>
        <w:tab/>
        <w:t>Nature and composition of immediate packaging</w:t>
      </w:r>
    </w:p>
    <w:p w:rsidR="00BF4564" w:rsidRPr="007E5CF8" w:rsidP="00BF4564">
      <w:pPr>
        <w:tabs>
          <w:tab w:val="clear" w:pos="567"/>
          <w:tab w:val="left" w:pos="720"/>
        </w:tabs>
        <w:spacing w:line="240" w:lineRule="auto"/>
        <w:jc w:val="both"/>
        <w:rPr>
          <w:rFonts w:ascii="Arial" w:hAnsi="Arial" w:cs="Arial"/>
          <w:sz w:val="24"/>
          <w:szCs w:val="24"/>
        </w:rPr>
      </w:pPr>
    </w:p>
    <w:p w:rsidR="00BF4564" w:rsidRPr="007E5CF8" w:rsidP="00BF4564">
      <w:pPr>
        <w:tabs>
          <w:tab w:val="clear" w:pos="567"/>
          <w:tab w:val="left" w:pos="720"/>
        </w:tabs>
        <w:spacing w:line="240" w:lineRule="auto"/>
        <w:jc w:val="both"/>
        <w:rPr>
          <w:rFonts w:ascii="Arial" w:hAnsi="Arial" w:cs="Arial"/>
          <w:snapToGrid w:val="0"/>
          <w:sz w:val="24"/>
          <w:szCs w:val="24"/>
          <w:lang w:eastAsia="fr-FR"/>
        </w:rPr>
      </w:pPr>
      <w:r w:rsidRPr="007E5CF8">
        <w:rPr>
          <w:rFonts w:ascii="Arial" w:hAnsi="Arial" w:cs="Arial"/>
          <w:snapToGrid w:val="0"/>
          <w:sz w:val="24"/>
          <w:szCs w:val="24"/>
          <w:lang w:eastAsia="fr-FR"/>
        </w:rPr>
        <w:t>High density polyethylene container with a polypropylene tamper evident screw cap which consists of the following:</w:t>
      </w:r>
    </w:p>
    <w:p w:rsidR="00BF4564" w:rsidRPr="007E5CF8" w:rsidP="00BF4564">
      <w:pPr>
        <w:tabs>
          <w:tab w:val="clear" w:pos="567"/>
          <w:tab w:val="left" w:pos="720"/>
        </w:tabs>
        <w:spacing w:line="240" w:lineRule="auto"/>
        <w:jc w:val="both"/>
        <w:rPr>
          <w:rFonts w:ascii="Arial" w:hAnsi="Arial" w:cs="Arial"/>
          <w:snapToGrid w:val="0"/>
          <w:sz w:val="24"/>
          <w:szCs w:val="24"/>
          <w:lang w:eastAsia="fr-FR"/>
        </w:rPr>
      </w:pPr>
      <w:r w:rsidRPr="007E5CF8">
        <w:rPr>
          <w:rFonts w:ascii="Arial" w:hAnsi="Arial" w:cs="Arial"/>
          <w:snapToGrid w:val="0"/>
          <w:sz w:val="24"/>
          <w:szCs w:val="24"/>
          <w:lang w:eastAsia="fr-FR"/>
        </w:rPr>
        <w:t>1L ‘Squeeze pour’ packs.</w:t>
      </w:r>
    </w:p>
    <w:p w:rsidR="00BF4564" w:rsidRPr="007E5CF8" w:rsidP="00BF4564">
      <w:pPr>
        <w:tabs>
          <w:tab w:val="clear" w:pos="567"/>
          <w:tab w:val="left" w:pos="720"/>
        </w:tabs>
        <w:spacing w:line="240" w:lineRule="auto"/>
        <w:jc w:val="both"/>
        <w:rPr>
          <w:rFonts w:ascii="Arial" w:hAnsi="Arial" w:cs="Arial"/>
          <w:snapToGrid w:val="0"/>
          <w:sz w:val="24"/>
          <w:szCs w:val="24"/>
          <w:lang w:eastAsia="fr-FR"/>
        </w:rPr>
      </w:pPr>
      <w:r w:rsidRPr="007E5CF8">
        <w:rPr>
          <w:rFonts w:ascii="Arial" w:hAnsi="Arial" w:cs="Arial"/>
          <w:snapToGrid w:val="0"/>
          <w:sz w:val="24"/>
          <w:szCs w:val="24"/>
          <w:lang w:eastAsia="fr-FR"/>
        </w:rPr>
        <w:t>2.5 L, 3L and 5L ‘Flexi’ packs.</w:t>
      </w:r>
    </w:p>
    <w:p w:rsidR="00BF4564" w:rsidRPr="007E5CF8" w:rsidP="00BF4564">
      <w:pPr>
        <w:tabs>
          <w:tab w:val="clear" w:pos="567"/>
          <w:tab w:val="left" w:pos="720"/>
        </w:tabs>
        <w:spacing w:line="240" w:lineRule="auto"/>
        <w:jc w:val="both"/>
        <w:rPr>
          <w:rFonts w:ascii="Arial" w:hAnsi="Arial" w:cs="Arial"/>
          <w:sz w:val="24"/>
          <w:szCs w:val="24"/>
        </w:rPr>
      </w:pPr>
      <w:r w:rsidRPr="007E5CF8">
        <w:rPr>
          <w:rFonts w:ascii="Arial" w:hAnsi="Arial" w:cs="Arial"/>
          <w:snapToGrid w:val="0"/>
          <w:sz w:val="24"/>
          <w:szCs w:val="24"/>
          <w:lang w:eastAsia="fr-FR"/>
        </w:rPr>
        <w:t>Pack sizes 1L, 2.5L, 3L and 5 L.</w:t>
      </w:r>
    </w:p>
    <w:p w:rsidR="00BF4564" w:rsidRPr="007E5CF8" w:rsidP="00BF4564">
      <w:pPr>
        <w:tabs>
          <w:tab w:val="clear" w:pos="567"/>
          <w:tab w:val="left" w:pos="720"/>
        </w:tabs>
        <w:spacing w:line="240" w:lineRule="auto"/>
        <w:jc w:val="both"/>
        <w:rPr>
          <w:rFonts w:ascii="Arial" w:hAnsi="Arial" w:cs="Arial"/>
          <w:sz w:val="24"/>
          <w:szCs w:val="24"/>
        </w:rPr>
      </w:pPr>
      <w:r w:rsidRPr="007E5CF8">
        <w:rPr>
          <w:rFonts w:ascii="Arial" w:hAnsi="Arial" w:cs="Arial"/>
          <w:sz w:val="24"/>
          <w:szCs w:val="24"/>
        </w:rPr>
        <w:t>Not all pack sizes may be marketed.</w:t>
      </w:r>
    </w:p>
    <w:p w:rsidR="00BF4564" w:rsidRPr="007E5CF8" w:rsidP="00BF4564">
      <w:pPr>
        <w:spacing w:line="240" w:lineRule="auto"/>
        <w:ind w:left="567" w:hanging="567"/>
        <w:rPr>
          <w:rFonts w:ascii="Arial" w:hAnsi="Arial" w:cs="Arial"/>
          <w:b/>
          <w:sz w:val="24"/>
          <w:szCs w:val="24"/>
        </w:rPr>
      </w:pPr>
    </w:p>
    <w:p w:rsidR="00BF4564" w:rsidRPr="007E5CF8" w:rsidP="00BF4564">
      <w:pPr>
        <w:spacing w:line="240" w:lineRule="auto"/>
        <w:ind w:left="567" w:hanging="567"/>
        <w:rPr>
          <w:rFonts w:ascii="Arial" w:hAnsi="Arial" w:cs="Arial"/>
          <w:sz w:val="24"/>
          <w:szCs w:val="24"/>
        </w:rPr>
      </w:pPr>
      <w:r w:rsidRPr="007E5CF8">
        <w:rPr>
          <w:rFonts w:ascii="Arial" w:hAnsi="Arial" w:cs="Arial"/>
          <w:b/>
          <w:sz w:val="24"/>
          <w:szCs w:val="24"/>
        </w:rPr>
        <w:t>6.6</w:t>
      </w:r>
      <w:r w:rsidRPr="007E5CF8">
        <w:rPr>
          <w:rFonts w:ascii="Arial" w:hAnsi="Arial" w:cs="Arial"/>
          <w:sz w:val="24"/>
          <w:szCs w:val="24"/>
        </w:rPr>
        <w:tab/>
      </w:r>
      <w:r w:rsidRPr="007E5CF8">
        <w:rPr>
          <w:rFonts w:ascii="Arial" w:hAnsi="Arial" w:cs="Arial"/>
          <w:b/>
          <w:sz w:val="24"/>
          <w:szCs w:val="24"/>
        </w:rPr>
        <w:t>Special precautions for the disposal of unused veterinary medicinal product or waste materials derived from the use of such products</w:t>
      </w: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p>
    <w:p w:rsidR="00BF4564" w:rsidRPr="007E5CF8" w:rsidP="00BF4564">
      <w:pPr>
        <w:tabs>
          <w:tab w:val="clear" w:pos="567"/>
          <w:tab w:val="left" w:pos="720"/>
        </w:tabs>
        <w:autoSpaceDE w:val="0"/>
        <w:autoSpaceDN w:val="0"/>
        <w:adjustRightInd w:val="0"/>
        <w:spacing w:line="240" w:lineRule="auto"/>
        <w:rPr>
          <w:rFonts w:ascii="Arial" w:hAnsi="Arial" w:cs="Arial"/>
          <w:sz w:val="24"/>
          <w:szCs w:val="24"/>
          <w:lang w:val="en-US"/>
        </w:rPr>
      </w:pPr>
      <w:r w:rsidRPr="007E5CF8">
        <w:rPr>
          <w:rFonts w:ascii="Arial" w:hAnsi="Arial" w:cs="Arial"/>
          <w:sz w:val="24"/>
          <w:szCs w:val="24"/>
          <w:lang w:val="en-US"/>
        </w:rPr>
        <w:t>Do not contaminate lakes or streams, as free eprinomectin may adversely affect fish and certain water-borne organisms. Any unused veterinary medicinal product or waste materials derived from such veterinary medicinal product should be disposed of in accordance with local requirements.</w:t>
      </w:r>
    </w:p>
    <w:p w:rsidR="00BF4564" w:rsidRPr="007E5CF8" w:rsidP="00BF4564">
      <w:pPr>
        <w:tabs>
          <w:tab w:val="clear" w:pos="567"/>
          <w:tab w:val="left" w:pos="720"/>
        </w:tabs>
        <w:spacing w:line="240" w:lineRule="auto"/>
        <w:ind w:right="-318"/>
        <w:rPr>
          <w:rFonts w:ascii="Arial" w:hAnsi="Arial" w:cs="Arial"/>
          <w:sz w:val="24"/>
          <w:szCs w:val="24"/>
        </w:rPr>
      </w:pPr>
    </w:p>
    <w:p w:rsidR="00BF4564" w:rsidRPr="007E5CF8" w:rsidP="00BF4564">
      <w:pPr>
        <w:tabs>
          <w:tab w:val="clear" w:pos="567"/>
          <w:tab w:val="left" w:pos="720"/>
        </w:tabs>
        <w:spacing w:line="240" w:lineRule="auto"/>
        <w:ind w:right="-318"/>
        <w:rPr>
          <w:rFonts w:ascii="Arial" w:hAnsi="Arial" w:cs="Arial"/>
          <w:b/>
          <w:sz w:val="24"/>
          <w:szCs w:val="24"/>
        </w:rPr>
      </w:pPr>
      <w:r w:rsidRPr="007E5CF8">
        <w:rPr>
          <w:rFonts w:ascii="Arial" w:hAnsi="Arial" w:cs="Arial"/>
          <w:b/>
          <w:sz w:val="24"/>
          <w:szCs w:val="24"/>
        </w:rPr>
        <w:t>7.</w:t>
        <w:tab/>
        <w:t>MARKETING AUTHORISATION HOLDER</w:t>
      </w:r>
    </w:p>
    <w:p w:rsidR="00BF4564" w:rsidRPr="007E5CF8" w:rsidP="00BF4564">
      <w:pPr>
        <w:tabs>
          <w:tab w:val="clear" w:pos="567"/>
          <w:tab w:val="left" w:pos="720"/>
        </w:tabs>
        <w:spacing w:line="240" w:lineRule="auto"/>
        <w:ind w:right="-318"/>
        <w:rPr>
          <w:rFonts w:ascii="Arial" w:hAnsi="Arial" w:cs="Arial"/>
          <w:sz w:val="24"/>
          <w:szCs w:val="24"/>
        </w:rPr>
      </w:pPr>
    </w:p>
    <w:p w:rsidR="00BF4564" w:rsidRPr="007E5CF8" w:rsidP="00BF4564">
      <w:pPr>
        <w:tabs>
          <w:tab w:val="clear" w:pos="567"/>
          <w:tab w:val="left" w:pos="720"/>
        </w:tabs>
        <w:spacing w:line="240" w:lineRule="auto"/>
        <w:ind w:right="-318"/>
        <w:rPr>
          <w:rFonts w:ascii="Arial" w:hAnsi="Arial" w:cs="Arial"/>
          <w:sz w:val="24"/>
          <w:szCs w:val="24"/>
        </w:rPr>
      </w:pPr>
      <w:r w:rsidRPr="007E5CF8">
        <w:rPr>
          <w:rFonts w:ascii="Arial" w:hAnsi="Arial" w:cs="Arial"/>
          <w:sz w:val="24"/>
          <w:szCs w:val="24"/>
        </w:rPr>
        <w:t>Chanelle Pharmaceuticals Manufacturing Ltd.</w:t>
      </w:r>
    </w:p>
    <w:p w:rsidR="00BF4564" w:rsidRPr="007E5CF8" w:rsidP="00BF4564">
      <w:pPr>
        <w:tabs>
          <w:tab w:val="clear" w:pos="567"/>
          <w:tab w:val="left" w:pos="720"/>
        </w:tabs>
        <w:spacing w:line="240" w:lineRule="auto"/>
        <w:ind w:right="-318"/>
        <w:rPr>
          <w:rFonts w:ascii="Arial" w:hAnsi="Arial" w:cs="Arial"/>
          <w:sz w:val="24"/>
          <w:szCs w:val="24"/>
        </w:rPr>
      </w:pPr>
      <w:r w:rsidRPr="007E5CF8">
        <w:rPr>
          <w:rFonts w:ascii="Arial" w:hAnsi="Arial" w:cs="Arial"/>
          <w:sz w:val="24"/>
          <w:szCs w:val="24"/>
        </w:rPr>
        <w:t>Loughrea</w:t>
      </w:r>
    </w:p>
    <w:p w:rsidR="00BF4564" w:rsidRPr="007E5CF8" w:rsidP="00BF4564">
      <w:pPr>
        <w:tabs>
          <w:tab w:val="clear" w:pos="567"/>
          <w:tab w:val="left" w:pos="720"/>
        </w:tabs>
        <w:spacing w:line="240" w:lineRule="auto"/>
        <w:ind w:right="-318"/>
        <w:rPr>
          <w:rFonts w:ascii="Arial" w:hAnsi="Arial" w:cs="Arial"/>
          <w:sz w:val="24"/>
          <w:szCs w:val="24"/>
        </w:rPr>
      </w:pPr>
      <w:r w:rsidRPr="007E5CF8">
        <w:rPr>
          <w:rFonts w:ascii="Arial" w:hAnsi="Arial" w:cs="Arial"/>
          <w:sz w:val="24"/>
          <w:szCs w:val="24"/>
        </w:rPr>
        <w:t>Co. Galway</w:t>
      </w:r>
    </w:p>
    <w:p w:rsidR="00BF4564" w:rsidRPr="007E5CF8" w:rsidP="00BF4564">
      <w:pPr>
        <w:tabs>
          <w:tab w:val="clear" w:pos="567"/>
          <w:tab w:val="left" w:pos="720"/>
        </w:tabs>
        <w:spacing w:line="240" w:lineRule="auto"/>
        <w:ind w:right="-318"/>
        <w:rPr>
          <w:rFonts w:ascii="Arial" w:hAnsi="Arial" w:cs="Arial"/>
          <w:sz w:val="24"/>
          <w:szCs w:val="24"/>
        </w:rPr>
      </w:pPr>
      <w:r w:rsidRPr="007E5CF8">
        <w:rPr>
          <w:rFonts w:ascii="Arial" w:hAnsi="Arial" w:cs="Arial"/>
          <w:sz w:val="24"/>
          <w:szCs w:val="24"/>
        </w:rPr>
        <w:t>Ireland.</w:t>
      </w:r>
    </w:p>
    <w:p w:rsidR="00BF4564" w:rsidRPr="007E5CF8" w:rsidP="00BF4564">
      <w:pPr>
        <w:tabs>
          <w:tab w:val="clear" w:pos="567"/>
          <w:tab w:val="left" w:pos="720"/>
        </w:tabs>
        <w:spacing w:line="240" w:lineRule="auto"/>
        <w:ind w:right="-318"/>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b/>
          <w:sz w:val="24"/>
          <w:szCs w:val="24"/>
        </w:rPr>
        <w:t>8.</w:t>
        <w:tab/>
        <w:t>MARKETING AUTHORISATION NUMBER</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sz w:val="24"/>
          <w:szCs w:val="24"/>
        </w:rPr>
        <w:t>Vm 08749/4059</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Pr>
          <w:rFonts w:ascii="Arial" w:hAnsi="Arial" w:cs="Arial"/>
          <w:b/>
          <w:sz w:val="24"/>
          <w:szCs w:val="24"/>
        </w:rPr>
        <w:t>9.</w:t>
        <w:tab/>
        <w:t>DATE OF FIRST AUTHORISATION</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sz w:val="24"/>
          <w:szCs w:val="24"/>
        </w:rPr>
      </w:pPr>
      <w:r w:rsidRPr="007E5CF8" w:rsidR="00FC53FC">
        <w:rPr>
          <w:rFonts w:ascii="Arial" w:hAnsi="Arial" w:cs="Arial"/>
          <w:sz w:val="24"/>
          <w:szCs w:val="24"/>
        </w:rPr>
        <w:t xml:space="preserve">14 </w:t>
      </w:r>
      <w:r w:rsidRPr="007E5CF8">
        <w:rPr>
          <w:rFonts w:ascii="Arial" w:hAnsi="Arial" w:cs="Arial"/>
          <w:sz w:val="24"/>
          <w:szCs w:val="24"/>
        </w:rPr>
        <w:t>January 2016</w:t>
      </w:r>
    </w:p>
    <w:p w:rsidR="00BF4564" w:rsidRPr="007E5CF8" w:rsidP="00BF4564">
      <w:pPr>
        <w:tabs>
          <w:tab w:val="clear" w:pos="567"/>
          <w:tab w:val="left" w:pos="720"/>
        </w:tabs>
        <w:spacing w:line="240" w:lineRule="auto"/>
        <w:rPr>
          <w:rFonts w:ascii="Arial" w:hAnsi="Arial" w:cs="Arial"/>
          <w:sz w:val="24"/>
          <w:szCs w:val="24"/>
        </w:rPr>
      </w:pPr>
    </w:p>
    <w:p w:rsidR="00BF4564" w:rsidRPr="007E5CF8" w:rsidP="00BF4564">
      <w:pPr>
        <w:tabs>
          <w:tab w:val="clear" w:pos="567"/>
          <w:tab w:val="left" w:pos="720"/>
        </w:tabs>
        <w:spacing w:line="240" w:lineRule="auto"/>
        <w:rPr>
          <w:rFonts w:ascii="Arial" w:hAnsi="Arial" w:cs="Arial"/>
          <w:b/>
          <w:sz w:val="24"/>
          <w:szCs w:val="24"/>
        </w:rPr>
      </w:pPr>
      <w:r w:rsidRPr="007E5CF8">
        <w:rPr>
          <w:rFonts w:ascii="Arial" w:hAnsi="Arial" w:cs="Arial"/>
          <w:b/>
          <w:sz w:val="24"/>
          <w:szCs w:val="24"/>
        </w:rPr>
        <w:t>10.</w:t>
        <w:tab/>
        <w:t>DATE OF REVISION OF THE TEXT</w:t>
      </w:r>
    </w:p>
    <w:p w:rsidR="00BF4564" w:rsidRPr="007E5CF8" w:rsidP="00BF4564">
      <w:pPr>
        <w:tabs>
          <w:tab w:val="left" w:pos="0"/>
        </w:tabs>
        <w:spacing w:line="240" w:lineRule="auto"/>
        <w:rPr>
          <w:rFonts w:ascii="Arial" w:hAnsi="Arial" w:cs="Arial"/>
          <w:b/>
          <w:sz w:val="24"/>
          <w:szCs w:val="24"/>
        </w:rPr>
      </w:pPr>
    </w:p>
    <w:p w:rsidR="00BF4564" w:rsidP="00BF4564">
      <w:pPr>
        <w:tabs>
          <w:tab w:val="clear" w:pos="567"/>
          <w:tab w:val="left" w:pos="720"/>
        </w:tabs>
        <w:spacing w:line="240" w:lineRule="auto"/>
        <w:rPr>
          <w:rFonts w:ascii="Arial" w:hAnsi="Arial" w:cs="Arial"/>
          <w:sz w:val="24"/>
          <w:szCs w:val="24"/>
        </w:rPr>
      </w:pPr>
      <w:r w:rsidRPr="007E5CF8" w:rsidR="00003047">
        <w:rPr>
          <w:rFonts w:ascii="Arial" w:hAnsi="Arial" w:cs="Arial"/>
          <w:sz w:val="24"/>
          <w:szCs w:val="24"/>
        </w:rPr>
        <w:t>September 2018</w:t>
      </w:r>
    </w:p>
    <w:p w:rsidR="00C26BBC" w:rsidP="00BF4564">
      <w:pPr>
        <w:tabs>
          <w:tab w:val="clear" w:pos="567"/>
          <w:tab w:val="left" w:pos="720"/>
        </w:tabs>
        <w:spacing w:line="240" w:lineRule="auto"/>
        <w:rPr>
          <w:rFonts w:ascii="Arial" w:hAnsi="Arial" w:cs="Arial"/>
          <w:sz w:val="24"/>
          <w:szCs w:val="24"/>
        </w:rPr>
      </w:pPr>
    </w:p>
    <w:p w:rsidR="00C26BBC" w:rsidP="00BF4564">
      <w:pPr>
        <w:tabs>
          <w:tab w:val="clear" w:pos="567"/>
          <w:tab w:val="left" w:pos="720"/>
        </w:tabs>
        <w:spacing w:line="240" w:lineRule="auto"/>
        <w:rPr>
          <w:rFonts w:ascii="Arial" w:hAnsi="Arial" w:cs="Arial"/>
          <w:sz w:val="24"/>
          <w:szCs w:val="24"/>
        </w:rPr>
      </w:pPr>
    </w:p>
    <w:p w:rsidR="00C26BBC" w:rsidP="00BF4564">
      <w:pPr>
        <w:tabs>
          <w:tab w:val="clear" w:pos="567"/>
          <w:tab w:val="left" w:pos="720"/>
        </w:tabs>
        <w:spacing w:line="240" w:lineRule="auto"/>
        <w:rPr>
          <w:rFonts w:ascii="Arial" w:hAnsi="Arial" w:cs="Arial"/>
          <w:sz w:val="24"/>
          <w:szCs w:val="24"/>
        </w:rPr>
      </w:pPr>
    </w:p>
    <w:p w:rsidR="00C26BBC" w:rsidP="00C26BBC">
      <w:pPr>
        <w:tabs>
          <w:tab w:val="clear" w:pos="567"/>
          <w:tab w:val="left" w:pos="720"/>
        </w:tabs>
        <w:spacing w:line="240" w:lineRule="auto"/>
        <w:jc w:val="right"/>
        <w:rPr>
          <w:rFonts w:ascii="Arial" w:hAnsi="Arial" w:cs="Arial"/>
          <w:sz w:val="24"/>
          <w:szCs w:val="24"/>
        </w:rPr>
      </w:pPr>
      <w:r>
        <w:rPr>
          <w:rFonts w:ascii="Arial" w:hAnsi="Arial" w:cs="Arial"/>
          <w:sz w:val="24"/>
          <w:szCs w:val="24"/>
        </w:rPr>
        <w:t>Approved: 25 September 2018</w:t>
      </w:r>
    </w:p>
    <w:p w:rsidR="00C26BBC" w:rsidRPr="007E5CF8" w:rsidP="00C26BBC">
      <w:pPr>
        <w:tabs>
          <w:tab w:val="clear" w:pos="567"/>
          <w:tab w:val="left" w:pos="720"/>
        </w:tabs>
        <w:spacing w:line="240" w:lineRule="auto"/>
        <w:jc w:val="right"/>
        <w:rPr>
          <w:rFonts w:ascii="Arial" w:hAnsi="Arial" w:cs="Arial"/>
          <w:sz w:val="24"/>
          <w:szCs w:val="24"/>
        </w:rPr>
      </w:pPr>
      <w:r>
        <w:rPr>
          <w:rFonts w:ascii="Segoe Print" w:hAnsi="Segoe Print" w:cs="Segoe Print"/>
          <w:szCs w:val="22"/>
          <w:lang w:val="en"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85.11pt;height:42.08pt;mso-position-vertical:top" o:preferrelative="t" stroked="f">
            <v:imagedata r:id="rId5" o:title=""/>
          </v:shape>
        </w:pict>
      </w:r>
    </w:p>
    <w:p w:rsidR="00BF4564" w:rsidRPr="007E5CF8" w:rsidP="00BF4564">
      <w:pPr>
        <w:tabs>
          <w:tab w:val="clear" w:pos="567"/>
          <w:tab w:val="left" w:pos="720"/>
        </w:tabs>
        <w:spacing w:line="240" w:lineRule="auto"/>
        <w:rPr>
          <w:rFonts w:ascii="Arial" w:hAnsi="Arial" w:cs="Arial"/>
          <w:sz w:val="24"/>
          <w:szCs w:val="24"/>
        </w:rPr>
      </w:pPr>
    </w:p>
    <w:p w:rsidR="00FC53FC" w:rsidRPr="007E5CF8" w:rsidP="00BF4564">
      <w:pPr>
        <w:rPr>
          <w:rFonts w:ascii="Arial" w:hAnsi="Arial" w:cs="Arial"/>
          <w:sz w:val="24"/>
          <w:szCs w:val="24"/>
        </w:rPr>
      </w:pPr>
    </w:p>
    <w:sectPr w:rsidSect="00543802">
      <w:headerReference w:type="default" r:id="rId6"/>
      <w:footerReference w:type="default" r:id="rId7"/>
      <w:headerReference w:type="first" r:id="rId8"/>
      <w:footerReference w:type="first" r:id="rId9"/>
      <w:endnotePr>
        <w:numFmt w:val="decimal"/>
      </w:endnotePr>
      <w:pgSz w:w="11918" w:h="16840" w:code="9"/>
      <w:pgMar w:top="1134" w:right="1418" w:bottom="1134" w:left="1418" w:header="737" w:footer="737"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Print">
    <w:panose1 w:val="000000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02" w:rsidRPr="00543802">
    <w:pPr>
      <w:pStyle w:val="Footer"/>
      <w:jc w:val="center"/>
      <w:rPr>
        <w:rFonts w:ascii="Arial" w:hAnsi="Arial" w:cs="Arial"/>
        <w:sz w:val="20"/>
      </w:rPr>
    </w:pPr>
    <w:r w:rsidRPr="00543802">
      <w:rPr>
        <w:rFonts w:ascii="Arial" w:hAnsi="Arial" w:cs="Arial"/>
        <w:sz w:val="20"/>
      </w:rPr>
      <w:t xml:space="preserve">Page </w:t>
    </w:r>
    <w:r w:rsidRPr="00543802">
      <w:rPr>
        <w:rFonts w:ascii="Arial" w:hAnsi="Arial" w:cs="Arial"/>
        <w:b/>
        <w:bCs/>
        <w:sz w:val="20"/>
      </w:rPr>
      <w:fldChar w:fldCharType="begin"/>
    </w:r>
    <w:r w:rsidRPr="00543802">
      <w:rPr>
        <w:rFonts w:ascii="Arial" w:hAnsi="Arial" w:cs="Arial"/>
        <w:b/>
        <w:bCs/>
        <w:sz w:val="20"/>
      </w:rPr>
      <w:instrText xml:space="preserve"> PAGE </w:instrText>
    </w:r>
    <w:r w:rsidRPr="00543802">
      <w:rPr>
        <w:rFonts w:ascii="Arial" w:hAnsi="Arial" w:cs="Arial"/>
        <w:b/>
        <w:bCs/>
        <w:sz w:val="20"/>
      </w:rPr>
      <w:fldChar w:fldCharType="separate"/>
    </w:r>
    <w:r w:rsidR="00C26BBC">
      <w:rPr>
        <w:rFonts w:ascii="Arial" w:hAnsi="Arial" w:cs="Arial"/>
        <w:b/>
        <w:bCs/>
        <w:noProof/>
        <w:sz w:val="20"/>
      </w:rPr>
      <w:t>7</w:t>
    </w:r>
    <w:r w:rsidRPr="00543802">
      <w:rPr>
        <w:rFonts w:ascii="Arial" w:hAnsi="Arial" w:cs="Arial"/>
        <w:b/>
        <w:bCs/>
        <w:sz w:val="20"/>
      </w:rPr>
      <w:fldChar w:fldCharType="end"/>
    </w:r>
    <w:r w:rsidRPr="00543802">
      <w:rPr>
        <w:rFonts w:ascii="Arial" w:hAnsi="Arial" w:cs="Arial"/>
        <w:sz w:val="20"/>
      </w:rPr>
      <w:t xml:space="preserve"> of </w:t>
    </w:r>
    <w:r w:rsidRPr="00543802">
      <w:rPr>
        <w:rFonts w:ascii="Arial" w:hAnsi="Arial" w:cs="Arial"/>
        <w:b/>
        <w:bCs/>
        <w:sz w:val="20"/>
      </w:rPr>
      <w:fldChar w:fldCharType="begin"/>
    </w:r>
    <w:r w:rsidRPr="00543802">
      <w:rPr>
        <w:rFonts w:ascii="Arial" w:hAnsi="Arial" w:cs="Arial"/>
        <w:b/>
        <w:bCs/>
        <w:sz w:val="20"/>
      </w:rPr>
      <w:instrText xml:space="preserve"> NUMPAGES  </w:instrText>
    </w:r>
    <w:r w:rsidRPr="00543802">
      <w:rPr>
        <w:rFonts w:ascii="Arial" w:hAnsi="Arial" w:cs="Arial"/>
        <w:b/>
        <w:bCs/>
        <w:sz w:val="20"/>
      </w:rPr>
      <w:fldChar w:fldCharType="separate"/>
    </w:r>
    <w:r w:rsidR="00C26BBC">
      <w:rPr>
        <w:rFonts w:ascii="Arial" w:hAnsi="Arial" w:cs="Arial"/>
        <w:b/>
        <w:bCs/>
        <w:noProof/>
        <w:sz w:val="20"/>
      </w:rPr>
      <w:t>7</w:t>
    </w:r>
    <w:r w:rsidRPr="00543802">
      <w:rPr>
        <w:rFonts w:ascii="Arial" w:hAnsi="Arial" w:cs="Arial"/>
        <w:b/>
        <w:bCs/>
        <w:sz w:val="20"/>
      </w:rPr>
      <w:fldChar w:fldCharType="end"/>
    </w:r>
  </w:p>
  <w:p w:rsidR="00386497">
    <w:pPr>
      <w:pStyle w:val="Footer"/>
      <w:tabs>
        <w:tab w:val="clear" w:pos="8930"/>
        <w:tab w:val="right" w:pos="8931"/>
      </w:tabs>
      <w:jc w:val="center"/>
      <w:rPr>
        <w:rFonts w:ascii="Times New Roman" w:hAnsi="Times New Roman"/>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02" w:rsidRPr="00543802">
    <w:pPr>
      <w:pStyle w:val="Footer"/>
      <w:jc w:val="center"/>
      <w:rPr>
        <w:rFonts w:ascii="Arial" w:hAnsi="Arial" w:cs="Arial"/>
        <w:sz w:val="20"/>
      </w:rPr>
    </w:pPr>
    <w:r w:rsidRPr="00543802">
      <w:rPr>
        <w:rFonts w:ascii="Arial" w:hAnsi="Arial" w:cs="Arial"/>
        <w:sz w:val="20"/>
      </w:rPr>
      <w:t xml:space="preserve">Page </w:t>
    </w:r>
    <w:r w:rsidRPr="00543802">
      <w:rPr>
        <w:rFonts w:ascii="Arial" w:hAnsi="Arial" w:cs="Arial"/>
        <w:b/>
        <w:bCs/>
        <w:sz w:val="20"/>
      </w:rPr>
      <w:fldChar w:fldCharType="begin"/>
    </w:r>
    <w:r w:rsidRPr="00543802">
      <w:rPr>
        <w:rFonts w:ascii="Arial" w:hAnsi="Arial" w:cs="Arial"/>
        <w:b/>
        <w:bCs/>
        <w:sz w:val="20"/>
      </w:rPr>
      <w:instrText xml:space="preserve"> PAGE </w:instrText>
    </w:r>
    <w:r w:rsidRPr="00543802">
      <w:rPr>
        <w:rFonts w:ascii="Arial" w:hAnsi="Arial" w:cs="Arial"/>
        <w:b/>
        <w:bCs/>
        <w:sz w:val="20"/>
      </w:rPr>
      <w:fldChar w:fldCharType="separate"/>
    </w:r>
    <w:r>
      <w:rPr>
        <w:rFonts w:ascii="Arial" w:hAnsi="Arial" w:cs="Arial"/>
        <w:b/>
        <w:bCs/>
        <w:noProof/>
        <w:sz w:val="20"/>
      </w:rPr>
      <w:t>1</w:t>
    </w:r>
    <w:r w:rsidRPr="00543802">
      <w:rPr>
        <w:rFonts w:ascii="Arial" w:hAnsi="Arial" w:cs="Arial"/>
        <w:b/>
        <w:bCs/>
        <w:sz w:val="20"/>
      </w:rPr>
      <w:fldChar w:fldCharType="end"/>
    </w:r>
    <w:r w:rsidRPr="00543802">
      <w:rPr>
        <w:rFonts w:ascii="Arial" w:hAnsi="Arial" w:cs="Arial"/>
        <w:sz w:val="20"/>
      </w:rPr>
      <w:t xml:space="preserve"> of </w:t>
    </w:r>
    <w:r w:rsidRPr="00543802">
      <w:rPr>
        <w:rFonts w:ascii="Arial" w:hAnsi="Arial" w:cs="Arial"/>
        <w:b/>
        <w:bCs/>
        <w:sz w:val="20"/>
      </w:rPr>
      <w:fldChar w:fldCharType="begin"/>
    </w:r>
    <w:r w:rsidRPr="00543802">
      <w:rPr>
        <w:rFonts w:ascii="Arial" w:hAnsi="Arial" w:cs="Arial"/>
        <w:b/>
        <w:bCs/>
        <w:sz w:val="20"/>
      </w:rPr>
      <w:instrText xml:space="preserve"> NUMPAGES  </w:instrText>
    </w:r>
    <w:r w:rsidRPr="00543802">
      <w:rPr>
        <w:rFonts w:ascii="Arial" w:hAnsi="Arial" w:cs="Arial"/>
        <w:b/>
        <w:bCs/>
        <w:sz w:val="20"/>
      </w:rPr>
      <w:fldChar w:fldCharType="separate"/>
    </w:r>
    <w:r>
      <w:rPr>
        <w:rFonts w:ascii="Arial" w:hAnsi="Arial" w:cs="Arial"/>
        <w:b/>
        <w:bCs/>
        <w:noProof/>
        <w:sz w:val="20"/>
      </w:rPr>
      <w:t>7</w:t>
    </w:r>
    <w:r w:rsidRPr="00543802">
      <w:rPr>
        <w:rFonts w:ascii="Arial" w:hAnsi="Arial" w:cs="Arial"/>
        <w:b/>
        <w:bCs/>
        <w:sz w:val="20"/>
      </w:rPr>
      <w:fldChar w:fldCharType="end"/>
    </w:r>
  </w:p>
  <w:p w:rsidR="00386497">
    <w:pPr>
      <w:pStyle w:val="Footer"/>
      <w:tabs>
        <w:tab w:val="clear" w:pos="8930"/>
        <w:tab w:val="right" w:pos="8931"/>
      </w:tabs>
      <w:jc w:val="center"/>
      <w:rPr>
        <w:rFonts w:ascii="Times New Roman" w:hAnsi="Times New Roman"/>
        <w:lang w:val="el-G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02" w:rsidP="00003047">
    <w:pPr>
      <w:tabs>
        <w:tab w:val="clear" w:pos="567"/>
        <w:tab w:val="left" w:pos="6990"/>
        <w:tab w:val="right" w:pos="9082"/>
      </w:tabs>
      <w:autoSpaceDE w:val="0"/>
      <w:autoSpaceDN w:val="0"/>
      <w:adjustRightInd w:val="0"/>
      <w:spacing w:line="240" w:lineRule="auto"/>
      <w:jc w:val="right"/>
      <w:rPr>
        <w:rFonts w:ascii="Arial" w:hAnsi="Arial" w:cs="Arial"/>
        <w:sz w:val="20"/>
        <w:lang w:eastAsia="en-GB"/>
      </w:rPr>
    </w:pPr>
    <w:r w:rsidR="00003047">
      <w:rPr>
        <w:rFonts w:ascii="Arial" w:hAnsi="Arial" w:cs="Arial"/>
        <w:color w:val="000000"/>
        <w:sz w:val="20"/>
        <w:lang w:eastAsia="en-GB"/>
      </w:rPr>
      <w:t>Revised: September 2018</w:t>
    </w:r>
  </w:p>
  <w:p w:rsidR="00543802" w:rsidP="00543802">
    <w:pPr>
      <w:tabs>
        <w:tab w:val="clear" w:pos="567"/>
      </w:tabs>
      <w:autoSpaceDE w:val="0"/>
      <w:autoSpaceDN w:val="0"/>
      <w:adjustRightInd w:val="0"/>
      <w:spacing w:line="240" w:lineRule="auto"/>
      <w:jc w:val="right"/>
      <w:rPr>
        <w:rFonts w:ascii="Arial" w:hAnsi="Arial" w:cs="Arial"/>
        <w:sz w:val="20"/>
        <w:lang w:eastAsia="en-GB"/>
      </w:rPr>
    </w:pPr>
    <w:r>
      <w:rPr>
        <w:rFonts w:ascii="Arial" w:hAnsi="Arial" w:cs="Arial"/>
        <w:sz w:val="20"/>
        <w:lang w:eastAsia="en-GB"/>
      </w:rPr>
      <w:t>AN:</w:t>
    </w:r>
    <w:r w:rsidR="00003047">
      <w:rPr>
        <w:rFonts w:ascii="Arial" w:hAnsi="Arial" w:cs="Arial"/>
        <w:sz w:val="20"/>
        <w:lang w:eastAsia="en-GB"/>
      </w:rPr>
      <w:t xml:space="preserve"> 00659/2018</w:t>
    </w:r>
  </w:p>
  <w:p w:rsidR="00386497" w:rsidP="00A4543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02" w:rsidP="00543802">
    <w:pPr>
      <w:tabs>
        <w:tab w:val="clear" w:pos="567"/>
        <w:tab w:val="left" w:pos="6990"/>
        <w:tab w:val="right" w:pos="9082"/>
      </w:tabs>
      <w:autoSpaceDE w:val="0"/>
      <w:autoSpaceDN w:val="0"/>
      <w:adjustRightInd w:val="0"/>
      <w:spacing w:line="240" w:lineRule="auto"/>
      <w:rPr>
        <w:rFonts w:ascii="Arial" w:hAnsi="Arial" w:cs="Arial"/>
        <w:sz w:val="20"/>
        <w:lang w:eastAsia="en-GB"/>
      </w:rPr>
    </w:pPr>
    <w:r>
      <w:rPr>
        <w:rFonts w:ascii="Arial" w:hAnsi="Arial" w:cs="Arial"/>
        <w:color w:val="000000"/>
        <w:sz w:val="20"/>
        <w:lang w:eastAsia="en-GB"/>
      </w:rPr>
      <w:tab/>
      <w:tab/>
      <w:t>Issued: January 2016</w:t>
    </w:r>
  </w:p>
  <w:p w:rsidR="00543802" w:rsidP="00543802">
    <w:pPr>
      <w:tabs>
        <w:tab w:val="clear" w:pos="567"/>
      </w:tabs>
      <w:autoSpaceDE w:val="0"/>
      <w:autoSpaceDN w:val="0"/>
      <w:adjustRightInd w:val="0"/>
      <w:spacing w:line="240" w:lineRule="auto"/>
      <w:jc w:val="right"/>
      <w:rPr>
        <w:rFonts w:ascii="Arial" w:hAnsi="Arial" w:cs="Arial"/>
        <w:sz w:val="20"/>
        <w:lang w:eastAsia="en-GB"/>
      </w:rPr>
    </w:pPr>
    <w:r>
      <w:rPr>
        <w:rFonts w:ascii="Arial" w:hAnsi="Arial" w:cs="Arial"/>
        <w:sz w:val="20"/>
        <w:lang w:eastAsia="en-GB"/>
      </w:rPr>
      <w:t>AN:00547/2015</w:t>
    </w:r>
  </w:p>
  <w:p w:rsidR="00386497" w:rsidP="00A454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lvl>
  </w:abstractNum>
  <w:abstractNum w:abstractNumId="1">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2A2D5A"/>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6">
    <w:nsid w:val="1343193C"/>
    <w:multiLevelType w:val="hybridMultilevel"/>
    <w:tmpl w:val="70584BD4"/>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7">
    <w:nsid w:val="16B978CD"/>
    <w:multiLevelType w:val="singleLevel"/>
    <w:tmpl w:val="31304CA6"/>
    <w:lvl w:ilvl="0">
      <w:start w:val="1"/>
      <w:numFmt w:val="decimal"/>
      <w:lvlText w:val="%1."/>
      <w:legacy w:legacy="1" w:legacySpace="0" w:legacyIndent="360"/>
      <w:lvlJc w:val="left"/>
      <w:pPr>
        <w:ind w:left="360" w:hanging="360"/>
      </w:pPr>
    </w:lvl>
  </w:abstractNum>
  <w:abstractNum w:abstractNumId="8">
    <w:nsid w:val="1EA37FC5"/>
    <w:multiLevelType w:val="singleLevel"/>
    <w:tmpl w:val="FFFFFFFF"/>
    <w:lvl w:ilvl="0">
      <w:start w:val="1"/>
      <w:numFmt w:val="bullet"/>
      <w:lvlText w:val="-"/>
      <w:legacy w:legacy="1" w:legacySpace="0" w:legacyIndent="360"/>
      <w:lvlJc w:val="left"/>
      <w:pPr>
        <w:ind w:left="1800" w:hanging="360"/>
      </w:pPr>
    </w:lvl>
  </w:abstractNum>
  <w:abstractNum w:abstractNumId="9">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1">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BD544CC"/>
    <w:multiLevelType w:val="hybridMultilevel"/>
    <w:tmpl w:val="598CCB18"/>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A810019"/>
    <w:multiLevelType w:val="singleLevel"/>
    <w:tmpl w:val="FFFFFFFF"/>
    <w:lvl w:ilvl="0">
      <w:start w:val="1"/>
      <w:numFmt w:val="bullet"/>
      <w:lvlText w:val="-"/>
      <w:legacy w:legacy="1" w:legacySpace="0" w:legacyIndent="360"/>
      <w:lvlJc w:val="left"/>
      <w:pPr>
        <w:ind w:left="1800" w:hanging="360"/>
      </w:pPr>
    </w:lvl>
  </w:abstractNum>
  <w:abstractNum w:abstractNumId="19">
    <w:nsid w:val="4DAE5508"/>
    <w:multiLevelType w:val="hybridMultilevel"/>
    <w:tmpl w:val="DA0EE77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DBB473E"/>
    <w:multiLevelType w:val="hybridMultilevel"/>
    <w:tmpl w:val="BA782D1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F1F1D26"/>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22">
    <w:nsid w:val="52C80393"/>
    <w:multiLevelType w:val="hybridMultilevel"/>
    <w:tmpl w:val="7996087A"/>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60C4365"/>
    <w:multiLevelType w:val="singleLevel"/>
    <w:tmpl w:val="FFFFFFFF"/>
    <w:lvl w:ilvl="0">
      <w:start w:val="1"/>
      <w:numFmt w:val="bullet"/>
      <w:lvlText w:val="-"/>
      <w:legacy w:legacy="1" w:legacySpace="0" w:legacyIndent="360"/>
      <w:lvlJc w:val="left"/>
      <w:pPr>
        <w:ind w:left="1800" w:hanging="360"/>
      </w:pPr>
    </w:lvl>
  </w:abstractNum>
  <w:abstractNum w:abstractNumId="24">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5">
    <w:nsid w:val="630E67BF"/>
    <w:multiLevelType w:val="hybridMultilevel"/>
    <w:tmpl w:val="B1D854E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58C02A1"/>
    <w:multiLevelType w:val="singleLevel"/>
    <w:tmpl w:val="E7D22186"/>
    <w:lvl w:ilvl="0">
      <w:start w:val="1"/>
      <w:numFmt w:val="upperRoman"/>
      <w:lvlText w:val="%1."/>
      <w:lvlJc w:val="left"/>
      <w:pPr>
        <w:tabs>
          <w:tab w:val="num" w:pos="720"/>
        </w:tabs>
        <w:ind w:left="360" w:hanging="360"/>
      </w:pPr>
    </w:lvl>
  </w:abstractNum>
  <w:abstractNum w:abstractNumId="27">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1">
    <w:nsid w:val="6DB74930"/>
    <w:multiLevelType w:val="hybridMultilevel"/>
    <w:tmpl w:val="815E55D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1FB76EB"/>
    <w:multiLevelType w:val="hybrid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2087B01"/>
    <w:multiLevelType w:val="hybridMultilevel"/>
    <w:tmpl w:val="D4C290BC"/>
    <w:lvl w:ilvl="0">
      <w:start w:val="4"/>
      <w:numFmt w:val="upp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A8A5987"/>
    <w:multiLevelType w:val="hybridMultilevel"/>
    <w:tmpl w:val="D73EEE10"/>
    <w:lvl w:ilvl="0">
      <w:start w:val="1"/>
      <w:numFmt w:val="bullet"/>
      <w:lvlText w:val=""/>
      <w:lvlJc w:val="left"/>
      <w:pPr>
        <w:tabs>
          <w:tab w:val="num" w:pos="278"/>
        </w:tabs>
        <w:ind w:left="27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0"/>
  </w:num>
  <w:num w:numId="4">
    <w:abstractNumId w:val="29"/>
  </w:num>
  <w:num w:numId="5">
    <w:abstractNumId w:val="13"/>
  </w:num>
  <w:num w:numId="6">
    <w:abstractNumId w:val="23"/>
  </w:num>
  <w:num w:numId="7">
    <w:abstractNumId w:val="18"/>
  </w:num>
  <w:num w:numId="8">
    <w:abstractNumId w:val="8"/>
  </w:num>
  <w:num w:numId="9">
    <w:abstractNumId w:val="27"/>
  </w:num>
  <w:num w:numId="10">
    <w:abstractNumId w:val="28"/>
  </w:num>
  <w:num w:numId="11">
    <w:abstractNumId w:val="15"/>
  </w:num>
  <w:num w:numId="12">
    <w:abstractNumId w:val="14"/>
  </w:num>
  <w:num w:numId="13">
    <w:abstractNumId w:val="3"/>
  </w:num>
  <w:num w:numId="14">
    <w:abstractNumId w:val="26"/>
  </w:num>
  <w:num w:numId="15">
    <w:abstractNumId w:val="17"/>
  </w:num>
  <w:num w:numId="16">
    <w:abstractNumId w:val="32"/>
  </w:num>
  <w:num w:numId="17">
    <w:abstractNumId w:val="9"/>
  </w:num>
  <w:num w:numId="18">
    <w:abstractNumId w:val="1"/>
  </w:num>
  <w:num w:numId="19">
    <w:abstractNumId w:val="16"/>
  </w:num>
  <w:num w:numId="20">
    <w:abstractNumId w:val="4"/>
  </w:num>
  <w:num w:numId="21">
    <w:abstractNumId w:val="7"/>
  </w:num>
  <w:num w:numId="22">
    <w:abstractNumId w:val="24"/>
  </w:num>
  <w:num w:numId="23">
    <w:abstractNumId w:val="33"/>
  </w:num>
  <w:num w:numId="24">
    <w:abstractNumId w:val="20"/>
  </w:num>
  <w:num w:numId="25">
    <w:abstractNumId w:val="10"/>
  </w:num>
  <w:num w:numId="26">
    <w:abstractNumId w:val="11"/>
  </w:num>
  <w:num w:numId="27">
    <w:abstractNumId w:val="5"/>
  </w:num>
  <w:num w:numId="28">
    <w:abstractNumId w:val="6"/>
  </w:num>
  <w:num w:numId="29">
    <w:abstractNumId w:val="21"/>
  </w:num>
  <w:num w:numId="30">
    <w:abstractNumId w:val="34"/>
  </w:num>
  <w:num w:numId="31">
    <w:abstractNumId w:val="35"/>
  </w:num>
  <w:num w:numId="32">
    <w:abstractNumId w:val="19"/>
  </w:num>
  <w:num w:numId="33">
    <w:abstractNumId w:val="25"/>
  </w:num>
  <w:num w:numId="34">
    <w:abstractNumId w:val="22"/>
  </w:num>
  <w:num w:numId="35">
    <w:abstractNumId w:val="2"/>
  </w:num>
  <w:num w:numId="36">
    <w:abstractNumId w:val="12"/>
  </w:num>
  <w:num w:numId="37">
    <w:abstractNumId w:val="31"/>
  </w:num>
  <w:num w:numId="3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stylePaneFormatFilter w:val="3F01"/>
  <w:doNotTrackMoves/>
  <w:defaultTabStop w:val="567"/>
  <w:doNotHyphenateCaps/>
  <w:displayHorizontalDrawingGridEvery w:val="0"/>
  <w:displayVerticalDrawingGridEvery w:val="0"/>
  <w:doNotUseMarginsForDrawingGridOrigin/>
  <w:drawingGridHorizontalOrigin w:val="1701"/>
  <w:drawingGridVerticalOrigin w:val="1984"/>
  <w:noPunctuationKerning/>
  <w:characterSpacingControl w:val="doNotCompress"/>
  <w:endnotePr>
    <w:numFmt w:val="decimal"/>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0370"/>
    <w:rsid w:val="000008AF"/>
    <w:rsid w:val="00001DB2"/>
    <w:rsid w:val="00003047"/>
    <w:rsid w:val="000341D3"/>
    <w:rsid w:val="000355E4"/>
    <w:rsid w:val="00035FBB"/>
    <w:rsid w:val="00044B3A"/>
    <w:rsid w:val="00045D92"/>
    <w:rsid w:val="0004755F"/>
    <w:rsid w:val="00061013"/>
    <w:rsid w:val="0006724C"/>
    <w:rsid w:val="0007181F"/>
    <w:rsid w:val="00077DE6"/>
    <w:rsid w:val="00087BA0"/>
    <w:rsid w:val="000903D8"/>
    <w:rsid w:val="000935C8"/>
    <w:rsid w:val="000A046C"/>
    <w:rsid w:val="000A1371"/>
    <w:rsid w:val="000A1C88"/>
    <w:rsid w:val="000A32CE"/>
    <w:rsid w:val="000A64D5"/>
    <w:rsid w:val="000A752E"/>
    <w:rsid w:val="000E5E06"/>
    <w:rsid w:val="000E6F25"/>
    <w:rsid w:val="000F57B8"/>
    <w:rsid w:val="000F6F8D"/>
    <w:rsid w:val="00100370"/>
    <w:rsid w:val="001124DD"/>
    <w:rsid w:val="0011677A"/>
    <w:rsid w:val="00127E1C"/>
    <w:rsid w:val="0013000A"/>
    <w:rsid w:val="00132A41"/>
    <w:rsid w:val="00134686"/>
    <w:rsid w:val="00135669"/>
    <w:rsid w:val="00137A99"/>
    <w:rsid w:val="00147ABA"/>
    <w:rsid w:val="00153BA5"/>
    <w:rsid w:val="001564F5"/>
    <w:rsid w:val="00170568"/>
    <w:rsid w:val="001716BF"/>
    <w:rsid w:val="001847CD"/>
    <w:rsid w:val="00192E09"/>
    <w:rsid w:val="00196115"/>
    <w:rsid w:val="001A4B8E"/>
    <w:rsid w:val="001B4F0F"/>
    <w:rsid w:val="001B6ED6"/>
    <w:rsid w:val="001D0AF2"/>
    <w:rsid w:val="001E01EB"/>
    <w:rsid w:val="001E47A4"/>
    <w:rsid w:val="001F381D"/>
    <w:rsid w:val="002019EB"/>
    <w:rsid w:val="002100AE"/>
    <w:rsid w:val="00222B6B"/>
    <w:rsid w:val="002275B4"/>
    <w:rsid w:val="00234AA5"/>
    <w:rsid w:val="00243935"/>
    <w:rsid w:val="00257AF5"/>
    <w:rsid w:val="0026117F"/>
    <w:rsid w:val="002615EC"/>
    <w:rsid w:val="00270997"/>
    <w:rsid w:val="0027121E"/>
    <w:rsid w:val="002733BA"/>
    <w:rsid w:val="002744A0"/>
    <w:rsid w:val="00277D15"/>
    <w:rsid w:val="00281FB2"/>
    <w:rsid w:val="00284FA1"/>
    <w:rsid w:val="0028789B"/>
    <w:rsid w:val="0029290C"/>
    <w:rsid w:val="002A04E9"/>
    <w:rsid w:val="002A2F39"/>
    <w:rsid w:val="002A3617"/>
    <w:rsid w:val="002A5980"/>
    <w:rsid w:val="002A77FD"/>
    <w:rsid w:val="002B0DC3"/>
    <w:rsid w:val="002C3E0B"/>
    <w:rsid w:val="002C4623"/>
    <w:rsid w:val="002D7E87"/>
    <w:rsid w:val="002E59B7"/>
    <w:rsid w:val="002F6ED6"/>
    <w:rsid w:val="00312DB4"/>
    <w:rsid w:val="00332622"/>
    <w:rsid w:val="00343E42"/>
    <w:rsid w:val="00347428"/>
    <w:rsid w:val="00360B4A"/>
    <w:rsid w:val="00362240"/>
    <w:rsid w:val="003675FC"/>
    <w:rsid w:val="00373A29"/>
    <w:rsid w:val="00376420"/>
    <w:rsid w:val="00380FDF"/>
    <w:rsid w:val="00386497"/>
    <w:rsid w:val="00391A3F"/>
    <w:rsid w:val="003A5005"/>
    <w:rsid w:val="003B3F9F"/>
    <w:rsid w:val="003B4A59"/>
    <w:rsid w:val="003C0B07"/>
    <w:rsid w:val="003C35F1"/>
    <w:rsid w:val="003D36F0"/>
    <w:rsid w:val="003F38AA"/>
    <w:rsid w:val="00400B67"/>
    <w:rsid w:val="0040228E"/>
    <w:rsid w:val="00407DBF"/>
    <w:rsid w:val="0041077D"/>
    <w:rsid w:val="00415112"/>
    <w:rsid w:val="0042452C"/>
    <w:rsid w:val="00427733"/>
    <w:rsid w:val="00430CE8"/>
    <w:rsid w:val="004440B5"/>
    <w:rsid w:val="00447F9D"/>
    <w:rsid w:val="00463A76"/>
    <w:rsid w:val="004645EE"/>
    <w:rsid w:val="00471C9D"/>
    <w:rsid w:val="00482E58"/>
    <w:rsid w:val="00484575"/>
    <w:rsid w:val="00486F35"/>
    <w:rsid w:val="004910AF"/>
    <w:rsid w:val="00491ED2"/>
    <w:rsid w:val="00491EF3"/>
    <w:rsid w:val="00494D63"/>
    <w:rsid w:val="00496953"/>
    <w:rsid w:val="004A4AC9"/>
    <w:rsid w:val="004B028D"/>
    <w:rsid w:val="004B4DD1"/>
    <w:rsid w:val="004D44E1"/>
    <w:rsid w:val="004E054F"/>
    <w:rsid w:val="004E79FB"/>
    <w:rsid w:val="004F56FB"/>
    <w:rsid w:val="00522EC4"/>
    <w:rsid w:val="005309E6"/>
    <w:rsid w:val="00533F68"/>
    <w:rsid w:val="005403C1"/>
    <w:rsid w:val="00543802"/>
    <w:rsid w:val="00544196"/>
    <w:rsid w:val="005515F7"/>
    <w:rsid w:val="005520DC"/>
    <w:rsid w:val="00553784"/>
    <w:rsid w:val="005630AB"/>
    <w:rsid w:val="00571B37"/>
    <w:rsid w:val="00581A2E"/>
    <w:rsid w:val="00585282"/>
    <w:rsid w:val="005904D2"/>
    <w:rsid w:val="005954AF"/>
    <w:rsid w:val="00596F35"/>
    <w:rsid w:val="005C133C"/>
    <w:rsid w:val="005C7B09"/>
    <w:rsid w:val="005D4E4A"/>
    <w:rsid w:val="005F47F6"/>
    <w:rsid w:val="006012C2"/>
    <w:rsid w:val="00601F6F"/>
    <w:rsid w:val="00602622"/>
    <w:rsid w:val="0060422D"/>
    <w:rsid w:val="006072EB"/>
    <w:rsid w:val="006104A2"/>
    <w:rsid w:val="00615D58"/>
    <w:rsid w:val="006162EA"/>
    <w:rsid w:val="00631069"/>
    <w:rsid w:val="0063296C"/>
    <w:rsid w:val="00635590"/>
    <w:rsid w:val="00640F82"/>
    <w:rsid w:val="006419DA"/>
    <w:rsid w:val="00643DDF"/>
    <w:rsid w:val="00645FD3"/>
    <w:rsid w:val="006467EF"/>
    <w:rsid w:val="0064772D"/>
    <w:rsid w:val="006604AF"/>
    <w:rsid w:val="00665B42"/>
    <w:rsid w:val="006777E5"/>
    <w:rsid w:val="00684509"/>
    <w:rsid w:val="006915A7"/>
    <w:rsid w:val="006A183A"/>
    <w:rsid w:val="006A759C"/>
    <w:rsid w:val="006B6048"/>
    <w:rsid w:val="006C2E09"/>
    <w:rsid w:val="006C3DFE"/>
    <w:rsid w:val="006D00BA"/>
    <w:rsid w:val="006D1807"/>
    <w:rsid w:val="006D3656"/>
    <w:rsid w:val="006E5230"/>
    <w:rsid w:val="006F04DC"/>
    <w:rsid w:val="00703483"/>
    <w:rsid w:val="00707F3C"/>
    <w:rsid w:val="007125CF"/>
    <w:rsid w:val="0071688A"/>
    <w:rsid w:val="00730BE6"/>
    <w:rsid w:val="00735C17"/>
    <w:rsid w:val="00742ED6"/>
    <w:rsid w:val="0074382E"/>
    <w:rsid w:val="00751A1E"/>
    <w:rsid w:val="00755505"/>
    <w:rsid w:val="007609C2"/>
    <w:rsid w:val="00760EED"/>
    <w:rsid w:val="00762493"/>
    <w:rsid w:val="007705AC"/>
    <w:rsid w:val="00774246"/>
    <w:rsid w:val="007A0C42"/>
    <w:rsid w:val="007B48FC"/>
    <w:rsid w:val="007C347B"/>
    <w:rsid w:val="007D10DF"/>
    <w:rsid w:val="007D34C4"/>
    <w:rsid w:val="007E26F1"/>
    <w:rsid w:val="007E5CF8"/>
    <w:rsid w:val="007F26CF"/>
    <w:rsid w:val="007F7834"/>
    <w:rsid w:val="0080397F"/>
    <w:rsid w:val="00815B56"/>
    <w:rsid w:val="00837D2F"/>
    <w:rsid w:val="00841A98"/>
    <w:rsid w:val="008454BE"/>
    <w:rsid w:val="008525CE"/>
    <w:rsid w:val="00852CBD"/>
    <w:rsid w:val="00854881"/>
    <w:rsid w:val="0085726C"/>
    <w:rsid w:val="008610AE"/>
    <w:rsid w:val="00861902"/>
    <w:rsid w:val="008621E7"/>
    <w:rsid w:val="00864296"/>
    <w:rsid w:val="00870495"/>
    <w:rsid w:val="0087323A"/>
    <w:rsid w:val="00880ECE"/>
    <w:rsid w:val="00891EDA"/>
    <w:rsid w:val="008937D7"/>
    <w:rsid w:val="008A0555"/>
    <w:rsid w:val="008B236D"/>
    <w:rsid w:val="008C3F32"/>
    <w:rsid w:val="008D6359"/>
    <w:rsid w:val="008D6C85"/>
    <w:rsid w:val="008D7F15"/>
    <w:rsid w:val="008E1326"/>
    <w:rsid w:val="008E1553"/>
    <w:rsid w:val="008E3CFB"/>
    <w:rsid w:val="008E5DC2"/>
    <w:rsid w:val="008F0314"/>
    <w:rsid w:val="008F08D2"/>
    <w:rsid w:val="0090402C"/>
    <w:rsid w:val="00904323"/>
    <w:rsid w:val="00906CA8"/>
    <w:rsid w:val="00914304"/>
    <w:rsid w:val="0091670F"/>
    <w:rsid w:val="00917E2A"/>
    <w:rsid w:val="0092367B"/>
    <w:rsid w:val="00927C9F"/>
    <w:rsid w:val="00936DE0"/>
    <w:rsid w:val="00943993"/>
    <w:rsid w:val="009451D1"/>
    <w:rsid w:val="0095126B"/>
    <w:rsid w:val="0095181A"/>
    <w:rsid w:val="00954FBE"/>
    <w:rsid w:val="0095574F"/>
    <w:rsid w:val="0095636C"/>
    <w:rsid w:val="00970BCD"/>
    <w:rsid w:val="00986326"/>
    <w:rsid w:val="009906F3"/>
    <w:rsid w:val="00992C33"/>
    <w:rsid w:val="009A2EFB"/>
    <w:rsid w:val="009C0D56"/>
    <w:rsid w:val="009C5147"/>
    <w:rsid w:val="009D0701"/>
    <w:rsid w:val="009D3C9D"/>
    <w:rsid w:val="009D4B60"/>
    <w:rsid w:val="009D59E8"/>
    <w:rsid w:val="009D5F43"/>
    <w:rsid w:val="009E21C8"/>
    <w:rsid w:val="009E283A"/>
    <w:rsid w:val="009F0F2D"/>
    <w:rsid w:val="009F547C"/>
    <w:rsid w:val="00A07A9C"/>
    <w:rsid w:val="00A2081A"/>
    <w:rsid w:val="00A21965"/>
    <w:rsid w:val="00A22104"/>
    <w:rsid w:val="00A22339"/>
    <w:rsid w:val="00A22FE8"/>
    <w:rsid w:val="00A23B37"/>
    <w:rsid w:val="00A24C6F"/>
    <w:rsid w:val="00A40653"/>
    <w:rsid w:val="00A45433"/>
    <w:rsid w:val="00A5001B"/>
    <w:rsid w:val="00A6402F"/>
    <w:rsid w:val="00A66E98"/>
    <w:rsid w:val="00A726AF"/>
    <w:rsid w:val="00A735DB"/>
    <w:rsid w:val="00A739A8"/>
    <w:rsid w:val="00A741DC"/>
    <w:rsid w:val="00A827A9"/>
    <w:rsid w:val="00A90ABD"/>
    <w:rsid w:val="00AA3CC5"/>
    <w:rsid w:val="00AA7470"/>
    <w:rsid w:val="00AC1B62"/>
    <w:rsid w:val="00AC1C47"/>
    <w:rsid w:val="00AC4A36"/>
    <w:rsid w:val="00AE1600"/>
    <w:rsid w:val="00AE5296"/>
    <w:rsid w:val="00AF4B7D"/>
    <w:rsid w:val="00AF79B0"/>
    <w:rsid w:val="00B01B12"/>
    <w:rsid w:val="00B161DC"/>
    <w:rsid w:val="00B17C0E"/>
    <w:rsid w:val="00B26796"/>
    <w:rsid w:val="00B27656"/>
    <w:rsid w:val="00B51CF5"/>
    <w:rsid w:val="00B5342A"/>
    <w:rsid w:val="00B53439"/>
    <w:rsid w:val="00B61A84"/>
    <w:rsid w:val="00B722D0"/>
    <w:rsid w:val="00B73B4A"/>
    <w:rsid w:val="00B8000A"/>
    <w:rsid w:val="00B90BE8"/>
    <w:rsid w:val="00B92F2E"/>
    <w:rsid w:val="00BD09C6"/>
    <w:rsid w:val="00BD30F8"/>
    <w:rsid w:val="00BD6B62"/>
    <w:rsid w:val="00BE22C5"/>
    <w:rsid w:val="00BF4564"/>
    <w:rsid w:val="00C016A4"/>
    <w:rsid w:val="00C02B02"/>
    <w:rsid w:val="00C0574F"/>
    <w:rsid w:val="00C1089A"/>
    <w:rsid w:val="00C10CAE"/>
    <w:rsid w:val="00C20541"/>
    <w:rsid w:val="00C23C92"/>
    <w:rsid w:val="00C23F43"/>
    <w:rsid w:val="00C26BBC"/>
    <w:rsid w:val="00C26F22"/>
    <w:rsid w:val="00C32D7B"/>
    <w:rsid w:val="00C36A0D"/>
    <w:rsid w:val="00C40E7A"/>
    <w:rsid w:val="00C41DAC"/>
    <w:rsid w:val="00C51F38"/>
    <w:rsid w:val="00C6231B"/>
    <w:rsid w:val="00C6277E"/>
    <w:rsid w:val="00C73E35"/>
    <w:rsid w:val="00C7463D"/>
    <w:rsid w:val="00C75C92"/>
    <w:rsid w:val="00C920D8"/>
    <w:rsid w:val="00CC00A9"/>
    <w:rsid w:val="00CC0509"/>
    <w:rsid w:val="00CC1CF9"/>
    <w:rsid w:val="00CC73A8"/>
    <w:rsid w:val="00CC7869"/>
    <w:rsid w:val="00CE1F34"/>
    <w:rsid w:val="00CF1B4E"/>
    <w:rsid w:val="00CF3076"/>
    <w:rsid w:val="00CF5A2F"/>
    <w:rsid w:val="00D01E06"/>
    <w:rsid w:val="00D04073"/>
    <w:rsid w:val="00D067B1"/>
    <w:rsid w:val="00D06ED5"/>
    <w:rsid w:val="00D11382"/>
    <w:rsid w:val="00D165E1"/>
    <w:rsid w:val="00D173EC"/>
    <w:rsid w:val="00D24572"/>
    <w:rsid w:val="00D329B9"/>
    <w:rsid w:val="00D36612"/>
    <w:rsid w:val="00D375E5"/>
    <w:rsid w:val="00D37E28"/>
    <w:rsid w:val="00D4112D"/>
    <w:rsid w:val="00D50804"/>
    <w:rsid w:val="00D5172E"/>
    <w:rsid w:val="00D53EDE"/>
    <w:rsid w:val="00D65146"/>
    <w:rsid w:val="00D7752A"/>
    <w:rsid w:val="00D80EC8"/>
    <w:rsid w:val="00D84989"/>
    <w:rsid w:val="00DA21F3"/>
    <w:rsid w:val="00DB6427"/>
    <w:rsid w:val="00DB719B"/>
    <w:rsid w:val="00DC5441"/>
    <w:rsid w:val="00DD190E"/>
    <w:rsid w:val="00DD3D59"/>
    <w:rsid w:val="00DE0983"/>
    <w:rsid w:val="00DE3671"/>
    <w:rsid w:val="00DE54CB"/>
    <w:rsid w:val="00DE78C3"/>
    <w:rsid w:val="00DE7933"/>
    <w:rsid w:val="00DF1CC2"/>
    <w:rsid w:val="00E0039E"/>
    <w:rsid w:val="00E01D0A"/>
    <w:rsid w:val="00E021F0"/>
    <w:rsid w:val="00E0635C"/>
    <w:rsid w:val="00E17864"/>
    <w:rsid w:val="00E215AE"/>
    <w:rsid w:val="00E218A4"/>
    <w:rsid w:val="00E23DD2"/>
    <w:rsid w:val="00E30A94"/>
    <w:rsid w:val="00E34458"/>
    <w:rsid w:val="00E418B7"/>
    <w:rsid w:val="00E479CB"/>
    <w:rsid w:val="00E53D7D"/>
    <w:rsid w:val="00E53E00"/>
    <w:rsid w:val="00E54633"/>
    <w:rsid w:val="00E56462"/>
    <w:rsid w:val="00E64E85"/>
    <w:rsid w:val="00E73713"/>
    <w:rsid w:val="00E77BF5"/>
    <w:rsid w:val="00EA33EF"/>
    <w:rsid w:val="00EA58B1"/>
    <w:rsid w:val="00EC0C1E"/>
    <w:rsid w:val="00EC38BD"/>
    <w:rsid w:val="00F00998"/>
    <w:rsid w:val="00F0324B"/>
    <w:rsid w:val="00F05170"/>
    <w:rsid w:val="00F101B1"/>
    <w:rsid w:val="00F20C6A"/>
    <w:rsid w:val="00F31BEA"/>
    <w:rsid w:val="00F34F55"/>
    <w:rsid w:val="00F40DE6"/>
    <w:rsid w:val="00F41843"/>
    <w:rsid w:val="00F44879"/>
    <w:rsid w:val="00F50314"/>
    <w:rsid w:val="00F520AD"/>
    <w:rsid w:val="00F5788A"/>
    <w:rsid w:val="00F57BE4"/>
    <w:rsid w:val="00F61451"/>
    <w:rsid w:val="00F64331"/>
    <w:rsid w:val="00F67C23"/>
    <w:rsid w:val="00F724DA"/>
    <w:rsid w:val="00F76D9A"/>
    <w:rsid w:val="00F83970"/>
    <w:rsid w:val="00F8399F"/>
    <w:rsid w:val="00F87931"/>
    <w:rsid w:val="00F90076"/>
    <w:rsid w:val="00F92172"/>
    <w:rsid w:val="00F92A1F"/>
    <w:rsid w:val="00FA2A8E"/>
    <w:rsid w:val="00FB128A"/>
    <w:rsid w:val="00FB3ACF"/>
    <w:rsid w:val="00FC53FC"/>
    <w:rsid w:val="00FC6BE2"/>
    <w:rsid w:val="00FD4F1B"/>
    <w:rsid w:val="00FE048B"/>
    <w:rsid w:val="00FF0A06"/>
    <w:rsid w:val="00FF0B71"/>
  </w:rsids>
  <w:docVars>
    <w:docVar w:name="Registered" w:val="-1"/>
    <w:docVar w:name="Version" w:val="0"/>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spacing w:line="260" w:lineRule="exact"/>
    </w:pPr>
    <w:rPr>
      <w:sz w:val="22"/>
      <w:lang w:val="en-GB" w:eastAsia="en-US" w:bidi="ar-SA"/>
    </w:rPr>
  </w:style>
  <w:style w:type="paragraph" w:styleId="Heading1">
    <w:name w:val="heading 1"/>
    <w:basedOn w:val="Normal"/>
    <w:next w:val="Normal"/>
    <w:qFormat/>
    <w:pPr>
      <w:spacing w:before="240" w:after="120"/>
      <w:ind w:left="357" w:hanging="357"/>
      <w:outlineLvl w:val="0"/>
    </w:pPr>
    <w:rPr>
      <w:b/>
      <w:caps/>
      <w:noProof w:val="0"/>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noProof w:val="0"/>
      <w:kern w:val="28"/>
      <w:sz w:val="24"/>
      <w:lang w:val="en-US"/>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link w:val="BodyTextChar"/>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link w:val="EndnoteTextChar"/>
    <w:uiPriority w:val="99"/>
    <w:pPr>
      <w:spacing w:line="240" w:lineRule="auto"/>
    </w:pPr>
  </w:style>
  <w:style w:type="character" w:styleId="CommentReference">
    <w:name w:val="annotation reference"/>
    <w:semiHidden/>
    <w:rPr>
      <w:sz w:val="16"/>
    </w:rPr>
  </w:style>
  <w:style w:type="paragraph" w:styleId="BodyTextIndent2">
    <w:name w:val="Body Text Indent 2"/>
    <w:basedOn w:val="Normal"/>
    <w:pPr>
      <w:ind w:left="567" w:hanging="567"/>
      <w:jc w:val="both"/>
    </w:pPr>
    <w:rPr>
      <w:b/>
    </w:rPr>
  </w:style>
  <w:style w:type="paragraph" w:styleId="CommentText">
    <w:name w:val="annotation text"/>
    <w:basedOn w:val="Normal"/>
    <w:semiHidden/>
    <w:rPr>
      <w:sz w:val="20"/>
    </w:rPr>
  </w:style>
  <w:style w:type="paragraph" w:customStyle="1" w:styleId="BodyText20">
    <w:name w:val="Body Text 2_0"/>
    <w:basedOn w:val="Normal"/>
    <w:pPr>
      <w:ind w:left="567" w:hanging="567"/>
    </w:pPr>
    <w:rPr>
      <w:b/>
    </w:rPr>
  </w:style>
  <w:style w:type="paragraph" w:customStyle="1" w:styleId="BodyText21">
    <w:name w:val="Body Text 2_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customStyle="1" w:styleId="BodyText22">
    <w:name w:val="Body Text 2_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ilvl w:val="0"/>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Id w:val="25"/>
      </w:numPr>
      <w:tabs>
        <w:tab w:val="num" w:pos="360"/>
        <w:tab w:val="clear" w:pos="709"/>
        <w:tab w:val="num" w:pos="1440"/>
      </w:tabs>
      <w:ind w:left="1440" w:hanging="360"/>
    </w:pPr>
    <w:rPr>
      <w:sz w:val="22"/>
    </w:rPr>
  </w:style>
  <w:style w:type="paragraph" w:customStyle="1" w:styleId="AHeader3">
    <w:name w:val="AHeader 3"/>
    <w:basedOn w:val="AHeader2"/>
    <w:pPr>
      <w:numPr>
        <w:ilvl w:val="2"/>
        <w:numId w:val="25"/>
      </w:numPr>
      <w:tabs>
        <w:tab w:val="num" w:pos="360"/>
        <w:tab w:val="clear" w:pos="1276"/>
        <w:tab w:val="num" w:pos="2160"/>
      </w:tabs>
      <w:ind w:left="2160" w:hanging="180"/>
    </w:pPr>
  </w:style>
  <w:style w:type="paragraph" w:customStyle="1" w:styleId="AHeader2abc">
    <w:name w:val="AHeader 2 abc"/>
    <w:basedOn w:val="AHeader3"/>
    <w:pPr>
      <w:numPr>
        <w:ilvl w:val="3"/>
        <w:numId w:val="25"/>
      </w:numPr>
      <w:tabs>
        <w:tab w:val="num" w:pos="360"/>
        <w:tab w:val="clear" w:pos="1276"/>
        <w:tab w:val="num" w:pos="2880"/>
      </w:tabs>
      <w:ind w:left="2880" w:hanging="360"/>
      <w:jc w:val="both"/>
    </w:pPr>
    <w:rPr>
      <w:b w:val="0"/>
      <w:bCs w:val="0"/>
    </w:rPr>
  </w:style>
  <w:style w:type="paragraph" w:customStyle="1" w:styleId="AHeader3abc">
    <w:name w:val="AHeader 3 abc"/>
    <w:basedOn w:val="AHeader2abc"/>
    <w:pPr>
      <w:numPr>
        <w:ilvl w:val="4"/>
        <w:numId w:val="25"/>
      </w:numPr>
      <w:tabs>
        <w:tab w:val="num" w:pos="360"/>
        <w:tab w:val="clear" w:pos="1701"/>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link w:val="BodyTextIndentChar"/>
    <w:pPr>
      <w:tabs>
        <w:tab w:val="clear" w:pos="567"/>
      </w:tabs>
      <w:spacing w:line="240" w:lineRule="auto"/>
      <w:ind w:left="567" w:hanging="567"/>
    </w:pPr>
    <w:rPr>
      <w:b/>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100370"/>
    <w:rPr>
      <w:rFonts w:ascii="Tahoma" w:hAnsi="Tahoma" w:cs="Tahoma"/>
      <w:sz w:val="16"/>
      <w:szCs w:val="16"/>
    </w:rPr>
  </w:style>
  <w:style w:type="paragraph" w:styleId="CommentSubject">
    <w:name w:val="annotation subject"/>
    <w:basedOn w:val="CommentText"/>
    <w:next w:val="CommentText"/>
    <w:semiHidden/>
    <w:rsid w:val="00100370"/>
    <w:rPr>
      <w:b/>
      <w:bCs/>
    </w:rPr>
  </w:style>
  <w:style w:type="character" w:customStyle="1" w:styleId="HeaderChar">
    <w:name w:val="Header Char"/>
    <w:link w:val="Header"/>
    <w:rsid w:val="00DE0983"/>
    <w:rPr>
      <w:rFonts w:ascii="Helvetica" w:hAnsi="Helvetica"/>
      <w:lang w:val="en-GB"/>
    </w:rPr>
  </w:style>
  <w:style w:type="character" w:customStyle="1" w:styleId="BodyTextChar">
    <w:name w:val="Body Text Char"/>
    <w:link w:val="BodyText"/>
    <w:rsid w:val="00601F6F"/>
    <w:rPr>
      <w:sz w:val="22"/>
      <w:lang w:val="en-GB"/>
    </w:rPr>
  </w:style>
  <w:style w:type="character" w:customStyle="1" w:styleId="ft">
    <w:name w:val="ft"/>
    <w:basedOn w:val="DefaultParagraphFont"/>
    <w:rsid w:val="001E01EB"/>
  </w:style>
  <w:style w:type="paragraph" w:styleId="Revision">
    <w:name w:val="Revision"/>
    <w:hidden/>
    <w:uiPriority w:val="99"/>
    <w:semiHidden/>
    <w:rsid w:val="005D4E4A"/>
    <w:rPr>
      <w:sz w:val="22"/>
      <w:lang w:val="en-GB" w:eastAsia="en-US" w:bidi="ar-SA"/>
    </w:rPr>
  </w:style>
  <w:style w:type="paragraph" w:customStyle="1" w:styleId="Default">
    <w:name w:val="Default"/>
    <w:rsid w:val="001A4B8E"/>
    <w:pPr>
      <w:autoSpaceDE w:val="0"/>
      <w:autoSpaceDN w:val="0"/>
      <w:adjustRightInd w:val="0"/>
    </w:pPr>
    <w:rPr>
      <w:rFonts w:ascii="Verdana" w:eastAsia="Calibri" w:hAnsi="Verdana" w:cs="Verdana"/>
      <w:color w:val="000000"/>
      <w:sz w:val="24"/>
      <w:szCs w:val="24"/>
      <w:lang w:val="en-GB" w:eastAsia="en-US" w:bidi="ar-SA"/>
    </w:rPr>
  </w:style>
  <w:style w:type="character" w:customStyle="1" w:styleId="EndnoteTextChar">
    <w:name w:val="Endnote Text Char"/>
    <w:link w:val="EndnoteText"/>
    <w:uiPriority w:val="99"/>
    <w:rsid w:val="00571B37"/>
    <w:rPr>
      <w:sz w:val="22"/>
      <w:lang w:eastAsia="en-US"/>
    </w:rPr>
  </w:style>
  <w:style w:type="paragraph" w:styleId="ListParagraph">
    <w:name w:val="List Paragraph"/>
    <w:basedOn w:val="Normal"/>
    <w:uiPriority w:val="34"/>
    <w:qFormat/>
    <w:rsid w:val="00571B37"/>
    <w:pPr>
      <w:tabs>
        <w:tab w:val="clear" w:pos="567"/>
      </w:tabs>
      <w:spacing w:line="240" w:lineRule="auto"/>
      <w:ind w:left="720"/>
      <w:contextualSpacing/>
    </w:pPr>
    <w:rPr>
      <w:rFonts w:ascii="Arial" w:hAnsi="Arial"/>
      <w:sz w:val="24"/>
      <w:lang w:val="de-DE" w:eastAsia="de-DE"/>
    </w:rPr>
  </w:style>
  <w:style w:type="character" w:customStyle="1" w:styleId="FooterChar">
    <w:name w:val="Footer Char"/>
    <w:link w:val="Footer"/>
    <w:uiPriority w:val="99"/>
    <w:rsid w:val="00543802"/>
    <w:rPr>
      <w:rFonts w:ascii="Helvetica" w:hAnsi="Helvetica"/>
      <w:sz w:val="16"/>
      <w:lang w:eastAsia="en-US"/>
    </w:rPr>
  </w:style>
  <w:style w:type="character" w:customStyle="1" w:styleId="BodyTextIndentChar">
    <w:name w:val="Body Text Indent Char"/>
    <w:link w:val="BodyTextIndent"/>
    <w:rsid w:val="00BF4564"/>
    <w:rPr>
      <w:b/>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9A07-A743-4C5A-B33D-8B2D67AA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