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5000" w:type="pct"/>
        <w:tblLayout w:type="fixed"/>
        <w:tblLook w:val="04A0" w:firstRow="1" w:lastRow="0" w:firstColumn="1" w:lastColumn="0" w:noHBand="0" w:noVBand="1"/>
      </w:tblPr>
      <w:tblGrid>
        <w:gridCol w:w="4119"/>
        <w:gridCol w:w="4809"/>
        <w:gridCol w:w="4248"/>
      </w:tblGrid>
      <w:tr w:rsidR="005736BC" w:rsidRPr="005736BC" w:rsidTr="005736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pct"/>
          </w:tcPr>
          <w:p w:rsidR="005736BC" w:rsidRPr="005736BC" w:rsidRDefault="005736BC" w:rsidP="005736BC">
            <w:pPr>
              <w:jc w:val="center"/>
              <w:rPr>
                <w:rFonts w:ascii="Times New Roman" w:hAnsi="Times New Roman" w:cs="Times New Roman"/>
              </w:rPr>
            </w:pPr>
            <w:bookmarkStart w:id="0" w:name="_GoBack"/>
            <w:bookmarkEnd w:id="0"/>
            <w:r w:rsidRPr="005736BC">
              <w:rPr>
                <w:rFonts w:ascii="Times New Roman" w:hAnsi="Times New Roman" w:cs="Times New Roman"/>
              </w:rPr>
              <w:t>Question</w:t>
            </w:r>
          </w:p>
        </w:tc>
        <w:tc>
          <w:tcPr>
            <w:tcW w:w="1825" w:type="pct"/>
          </w:tcPr>
          <w:p w:rsidR="005736BC" w:rsidRPr="005736BC" w:rsidRDefault="005736BC" w:rsidP="005736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36BC">
              <w:rPr>
                <w:rFonts w:ascii="Times New Roman" w:hAnsi="Times New Roman" w:cs="Times New Roman"/>
              </w:rPr>
              <w:t>Answer</w:t>
            </w:r>
          </w:p>
        </w:tc>
        <w:tc>
          <w:tcPr>
            <w:tcW w:w="1612" w:type="pct"/>
          </w:tcPr>
          <w:p w:rsidR="005736BC" w:rsidRPr="005736BC" w:rsidRDefault="005736BC" w:rsidP="005736B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736BC">
              <w:rPr>
                <w:rFonts w:ascii="Times New Roman" w:hAnsi="Times New Roman" w:cs="Times New Roman"/>
              </w:rPr>
              <w:t>Additional Resources</w:t>
            </w:r>
          </w:p>
        </w:tc>
      </w:tr>
      <w:tr w:rsidR="005736BC" w:rsidRPr="005736BC" w:rsidTr="0057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pct"/>
          </w:tcPr>
          <w:p w:rsidR="005736BC" w:rsidRPr="005736BC" w:rsidRDefault="005736BC">
            <w:pPr>
              <w:rPr>
                <w:rFonts w:ascii="Times New Roman" w:hAnsi="Times New Roman" w:cs="Times New Roman"/>
                <w:b w:val="0"/>
              </w:rPr>
            </w:pPr>
          </w:p>
        </w:tc>
        <w:tc>
          <w:tcPr>
            <w:tcW w:w="1825" w:type="pct"/>
          </w:tcPr>
          <w:p w:rsidR="005736BC" w:rsidRPr="005736BC" w:rsidRDefault="005736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2" w:type="pct"/>
          </w:tcPr>
          <w:p w:rsidR="005736BC" w:rsidRPr="005736BC" w:rsidRDefault="005736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736BC" w:rsidRPr="005736BC" w:rsidTr="005736BC">
        <w:tc>
          <w:tcPr>
            <w:cnfStyle w:val="001000000000" w:firstRow="0" w:lastRow="0" w:firstColumn="1" w:lastColumn="0" w:oddVBand="0" w:evenVBand="0" w:oddHBand="0" w:evenHBand="0" w:firstRowFirstColumn="0" w:firstRowLastColumn="0" w:lastRowFirstColumn="0" w:lastRowLastColumn="0"/>
            <w:tcW w:w="1563" w:type="pct"/>
          </w:tcPr>
          <w:p w:rsidR="005736BC" w:rsidRPr="005736BC" w:rsidRDefault="005736BC">
            <w:pPr>
              <w:rPr>
                <w:rFonts w:ascii="Times New Roman" w:hAnsi="Times New Roman" w:cs="Times New Roman"/>
                <w:b w:val="0"/>
              </w:rPr>
            </w:pPr>
            <w:r w:rsidRPr="005736BC">
              <w:rPr>
                <w:rFonts w:ascii="Times New Roman" w:eastAsia="Arial Unicode MS" w:hAnsi="Times New Roman" w:cs="Times New Roman"/>
                <w:b w:val="0"/>
                <w:color w:val="000000"/>
              </w:rPr>
              <w:t xml:space="preserve">If we use the Tiered Fidelity Measure, will </w:t>
            </w:r>
            <w:r w:rsidR="006F744D">
              <w:rPr>
                <w:rFonts w:ascii="Times New Roman" w:eastAsia="Arial Unicode MS" w:hAnsi="Times New Roman" w:cs="Times New Roman"/>
                <w:b w:val="0"/>
                <w:color w:val="000000"/>
              </w:rPr>
              <w:t xml:space="preserve">it </w:t>
            </w:r>
            <w:r w:rsidRPr="005736BC">
              <w:rPr>
                <w:rFonts w:ascii="Times New Roman" w:eastAsia="Arial Unicode MS" w:hAnsi="Times New Roman" w:cs="Times New Roman"/>
                <w:b w:val="0"/>
                <w:color w:val="000000"/>
              </w:rPr>
              <w:t>cover the requirement to measure all Tier 1, Tier2, and Tier 3 or will we still need fidelity measures for each practice (e.g., Skillstreaming, Check and Connect etc.)?</w:t>
            </w:r>
          </w:p>
        </w:tc>
        <w:tc>
          <w:tcPr>
            <w:tcW w:w="1825" w:type="pct"/>
            <w:vMerge w:val="restart"/>
          </w:tcPr>
          <w:p w:rsidR="005736BC" w:rsidRPr="005736BC" w:rsidRDefault="006F744D" w:rsidP="00573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Yes, the TFI can be used to assess MTSSB regardless of your specific “practice.” If your practice has another fidelity measure with mul</w:t>
            </w:r>
            <w:r w:rsidR="00DF0B11">
              <w:rPr>
                <w:rFonts w:ascii="Times New Roman" w:hAnsi="Times New Roman" w:cs="Times New Roman"/>
              </w:rPr>
              <w:t>tiple tiers that is fine to use in conjunction with a</w:t>
            </w:r>
            <w:r>
              <w:rPr>
                <w:rFonts w:ascii="Times New Roman" w:hAnsi="Times New Roman" w:cs="Times New Roman"/>
              </w:rPr>
              <w:t xml:space="preserve"> fidelity measure that assesses </w:t>
            </w:r>
            <w:r w:rsidR="00DF0B11">
              <w:rPr>
                <w:rFonts w:ascii="Times New Roman" w:hAnsi="Times New Roman" w:cs="Times New Roman"/>
              </w:rPr>
              <w:t xml:space="preserve">the multi-tiered framework. </w:t>
            </w:r>
          </w:p>
          <w:p w:rsidR="005736BC" w:rsidRPr="005736BC" w:rsidRDefault="005736BC" w:rsidP="00573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5736BC" w:rsidRPr="005736BC" w:rsidRDefault="005736BC" w:rsidP="006F74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6BC">
              <w:rPr>
                <w:rFonts w:ascii="Times New Roman" w:hAnsi="Times New Roman" w:cs="Times New Roman"/>
              </w:rPr>
              <w:t xml:space="preserve">Any evidence-based practice should have an accompanying fidelity measure.  </w:t>
            </w:r>
            <w:r w:rsidR="006F744D">
              <w:rPr>
                <w:rFonts w:ascii="Times New Roman" w:hAnsi="Times New Roman" w:cs="Times New Roman"/>
              </w:rPr>
              <w:t xml:space="preserve">If the practice/ program does not have a fidelity measure either contact the authors, or consider using the TFI </w:t>
            </w:r>
            <w:r w:rsidRPr="005736BC">
              <w:rPr>
                <w:rFonts w:ascii="Times New Roman" w:hAnsi="Times New Roman" w:cs="Times New Roman"/>
              </w:rPr>
              <w:t xml:space="preserve">  </w:t>
            </w:r>
          </w:p>
        </w:tc>
        <w:tc>
          <w:tcPr>
            <w:tcW w:w="1612" w:type="pct"/>
            <w:vMerge w:val="restart"/>
          </w:tcPr>
          <w:p w:rsidR="005736BC" w:rsidRPr="005736BC" w:rsidRDefault="00573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6BC">
              <w:rPr>
                <w:rFonts w:ascii="Times New Roman" w:hAnsi="Times New Roman" w:cs="Times New Roman"/>
              </w:rPr>
              <w:t>For more on Fidelity:</w:t>
            </w:r>
          </w:p>
          <w:p w:rsidR="005736BC" w:rsidRPr="005736BC" w:rsidRDefault="003A62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7" w:history="1">
              <w:r w:rsidR="005736BC" w:rsidRPr="005736BC">
                <w:rPr>
                  <w:rStyle w:val="Hyperlink"/>
                  <w:rFonts w:ascii="Times New Roman" w:hAnsi="Times New Roman" w:cs="Times New Roman"/>
                </w:rPr>
                <w:t>http://www.pbis.org/research/swpbs-fidelity-measure</w:t>
              </w:r>
            </w:hyperlink>
            <w:r w:rsidR="005736BC" w:rsidRPr="005736BC">
              <w:rPr>
                <w:rFonts w:ascii="Times New Roman" w:hAnsi="Times New Roman" w:cs="Times New Roman"/>
              </w:rPr>
              <w:t xml:space="preserve"> </w:t>
            </w:r>
          </w:p>
        </w:tc>
      </w:tr>
      <w:tr w:rsidR="005736BC" w:rsidRPr="005736BC" w:rsidTr="0057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pct"/>
          </w:tcPr>
          <w:p w:rsidR="005736BC" w:rsidRPr="005736BC" w:rsidRDefault="005736BC" w:rsidP="005736BC">
            <w:pPr>
              <w:rPr>
                <w:rFonts w:ascii="Times New Roman" w:hAnsi="Times New Roman" w:cs="Times New Roman"/>
                <w:b w:val="0"/>
              </w:rPr>
            </w:pPr>
            <w:r w:rsidRPr="005736BC">
              <w:rPr>
                <w:rFonts w:ascii="Times New Roman" w:hAnsi="Times New Roman" w:cs="Times New Roman"/>
                <w:b w:val="0"/>
                <w:color w:val="000000"/>
              </w:rPr>
              <w:t>How would we measure fidelity of a specific</w:t>
            </w:r>
            <w:r w:rsidR="006F744D">
              <w:rPr>
                <w:rFonts w:ascii="Times New Roman" w:hAnsi="Times New Roman" w:cs="Times New Roman"/>
                <w:b w:val="0"/>
                <w:color w:val="000000"/>
              </w:rPr>
              <w:t xml:space="preserve"> program</w:t>
            </w:r>
            <w:r w:rsidRPr="005736BC">
              <w:rPr>
                <w:rFonts w:ascii="Times New Roman" w:hAnsi="Times New Roman" w:cs="Times New Roman"/>
                <w:b w:val="0"/>
                <w:color w:val="000000"/>
              </w:rPr>
              <w:t xml:space="preserve"> like RENEW?</w:t>
            </w:r>
          </w:p>
        </w:tc>
        <w:tc>
          <w:tcPr>
            <w:tcW w:w="1825" w:type="pct"/>
            <w:vMerge/>
          </w:tcPr>
          <w:p w:rsidR="005736BC" w:rsidRPr="005736BC" w:rsidRDefault="005736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2" w:type="pct"/>
            <w:vMerge/>
          </w:tcPr>
          <w:p w:rsidR="005736BC" w:rsidRPr="005736BC" w:rsidRDefault="005736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736BC" w:rsidRPr="005736BC" w:rsidTr="005736BC">
        <w:tc>
          <w:tcPr>
            <w:cnfStyle w:val="001000000000" w:firstRow="0" w:lastRow="0" w:firstColumn="1" w:lastColumn="0" w:oddVBand="0" w:evenVBand="0" w:oddHBand="0" w:evenHBand="0" w:firstRowFirstColumn="0" w:firstRowLastColumn="0" w:lastRowFirstColumn="0" w:lastRowLastColumn="0"/>
            <w:tcW w:w="1563" w:type="pct"/>
          </w:tcPr>
          <w:p w:rsidR="005736BC" w:rsidRPr="005736BC" w:rsidRDefault="005736BC" w:rsidP="005736BC">
            <w:pPr>
              <w:rPr>
                <w:rFonts w:ascii="Times New Roman" w:hAnsi="Times New Roman" w:cs="Times New Roman"/>
                <w:b w:val="0"/>
              </w:rPr>
            </w:pPr>
            <w:r w:rsidRPr="005736BC">
              <w:rPr>
                <w:rFonts w:ascii="Times New Roman" w:hAnsi="Times New Roman" w:cs="Times New Roman"/>
                <w:b w:val="0"/>
                <w:color w:val="000000"/>
              </w:rPr>
              <w:t xml:space="preserve">Can you address the possible problems caused by relying on self-reports from schools, particularly concerning fidelity? </w:t>
            </w:r>
          </w:p>
        </w:tc>
        <w:tc>
          <w:tcPr>
            <w:tcW w:w="1825" w:type="pct"/>
          </w:tcPr>
          <w:p w:rsidR="005736BC" w:rsidRPr="005736BC" w:rsidRDefault="006F74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Self-reports have a long history of being inaccurate.  However, when the self-report is from consensus of a team (not summary of individuals) and done with an external coach present, the accuracy of the information has been demonstrated to be valid and reliable.</w:t>
            </w:r>
          </w:p>
        </w:tc>
        <w:tc>
          <w:tcPr>
            <w:tcW w:w="1612" w:type="pct"/>
          </w:tcPr>
          <w:p w:rsidR="005736BC" w:rsidRPr="005736BC" w:rsidRDefault="00573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6BC">
              <w:rPr>
                <w:rFonts w:ascii="Times New Roman" w:hAnsi="Times New Roman" w:cs="Times New Roman"/>
              </w:rPr>
              <w:t xml:space="preserve">For additional resources on Coaching: </w:t>
            </w:r>
          </w:p>
          <w:p w:rsidR="005736BC" w:rsidRDefault="003A62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8" w:history="1">
              <w:r w:rsidR="005736BC" w:rsidRPr="005736BC">
                <w:rPr>
                  <w:rStyle w:val="Hyperlink"/>
                  <w:rFonts w:ascii="Times New Roman" w:hAnsi="Times New Roman" w:cs="Times New Roman"/>
                </w:rPr>
                <w:t>http://www.pbis.org/training/coach-and-trainer</w:t>
              </w:r>
            </w:hyperlink>
            <w:r w:rsidR="005736BC" w:rsidRPr="005736BC">
              <w:rPr>
                <w:rFonts w:ascii="Times New Roman" w:hAnsi="Times New Roman" w:cs="Times New Roman"/>
              </w:rPr>
              <w:t xml:space="preserve"> </w:t>
            </w:r>
          </w:p>
          <w:p w:rsidR="006F744D" w:rsidRDefault="006F74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6F744D" w:rsidRPr="006F744D" w:rsidRDefault="006F744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rPr>
              <w:t xml:space="preserve">McIntosh et al., (2015) Technical Adequacy of the PBIS Tiered Fidelity Inventory. </w:t>
            </w:r>
            <w:r>
              <w:rPr>
                <w:rFonts w:ascii="Times New Roman" w:hAnsi="Times New Roman" w:cs="Times New Roman"/>
                <w:i/>
              </w:rPr>
              <w:t xml:space="preserve"> Submitted for publication</w:t>
            </w:r>
          </w:p>
        </w:tc>
      </w:tr>
      <w:tr w:rsidR="005736BC" w:rsidRPr="005736BC" w:rsidTr="0057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pct"/>
          </w:tcPr>
          <w:p w:rsidR="005736BC" w:rsidRPr="005736BC" w:rsidRDefault="005736BC" w:rsidP="005736BC">
            <w:pPr>
              <w:tabs>
                <w:tab w:val="left" w:pos="920"/>
              </w:tabs>
              <w:rPr>
                <w:rFonts w:ascii="Times New Roman" w:hAnsi="Times New Roman" w:cs="Times New Roman"/>
                <w:b w:val="0"/>
              </w:rPr>
            </w:pPr>
            <w:r w:rsidRPr="005736BC">
              <w:rPr>
                <w:rFonts w:ascii="Times New Roman" w:hAnsi="Times New Roman" w:cs="Times New Roman"/>
                <w:b w:val="0"/>
                <w:color w:val="000000"/>
              </w:rPr>
              <w:t>What about trainings that are being provided as part of the SCTG that are not intended to be "practices" that will be implemented. Therefore, there would not be any fidelity measure. For example, we are providing Trauma Informed Care in Schools 2 hour overview but there is no expectation for implementation</w:t>
            </w:r>
            <w:r>
              <w:rPr>
                <w:rFonts w:ascii="Times New Roman" w:hAnsi="Times New Roman" w:cs="Times New Roman"/>
                <w:b w:val="0"/>
                <w:color w:val="000000"/>
              </w:rPr>
              <w:t>.</w:t>
            </w:r>
          </w:p>
        </w:tc>
        <w:tc>
          <w:tcPr>
            <w:tcW w:w="1825" w:type="pct"/>
          </w:tcPr>
          <w:p w:rsidR="005736BC" w:rsidRPr="005736BC" w:rsidRDefault="00F60E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For any training provided clearly </w:t>
            </w:r>
            <w:r w:rsidR="005736BC">
              <w:rPr>
                <w:rFonts w:ascii="Times New Roman" w:hAnsi="Times New Roman" w:cs="Times New Roman"/>
              </w:rPr>
              <w:t>identify the expected outcomes</w:t>
            </w:r>
            <w:r>
              <w:rPr>
                <w:rFonts w:ascii="Times New Roman" w:hAnsi="Times New Roman" w:cs="Times New Roman"/>
              </w:rPr>
              <w:t xml:space="preserve"> for your participants</w:t>
            </w:r>
            <w:r w:rsidR="005736BC">
              <w:rPr>
                <w:rFonts w:ascii="Times New Roman" w:hAnsi="Times New Roman" w:cs="Times New Roman"/>
              </w:rPr>
              <w:t>.  Those outcomes may be knowledge development but not necessarily implementation, this is especially relevant for some targeted or individual int</w:t>
            </w:r>
            <w:r>
              <w:rPr>
                <w:rFonts w:ascii="Times New Roman" w:hAnsi="Times New Roman" w:cs="Times New Roman"/>
              </w:rPr>
              <w:t xml:space="preserve">erventions.  In that situation </w:t>
            </w:r>
            <w:r w:rsidR="005736BC">
              <w:rPr>
                <w:rFonts w:ascii="Times New Roman" w:hAnsi="Times New Roman" w:cs="Times New Roman"/>
              </w:rPr>
              <w:t xml:space="preserve">where </w:t>
            </w:r>
            <w:r>
              <w:rPr>
                <w:rFonts w:ascii="Times New Roman" w:hAnsi="Times New Roman" w:cs="Times New Roman"/>
              </w:rPr>
              <w:t xml:space="preserve">implementation is not expected are there other teacher responsibilities (e.g. identification of students, providing progress data, etc.)?  Be sure to clarify how </w:t>
            </w:r>
            <w:r>
              <w:rPr>
                <w:rFonts w:ascii="Times New Roman" w:hAnsi="Times New Roman" w:cs="Times New Roman"/>
              </w:rPr>
              <w:lastRenderedPageBreak/>
              <w:t>attendees will use that information.  C</w:t>
            </w:r>
            <w:r w:rsidR="005736BC">
              <w:rPr>
                <w:rFonts w:ascii="Times New Roman" w:hAnsi="Times New Roman" w:cs="Times New Roman"/>
              </w:rPr>
              <w:t>onsider assessing knowledge post training throug</w:t>
            </w:r>
            <w:r>
              <w:rPr>
                <w:rFonts w:ascii="Times New Roman" w:hAnsi="Times New Roman" w:cs="Times New Roman"/>
              </w:rPr>
              <w:t xml:space="preserve">h a quick survey or exit “test” to ensure the training was effective and attendees are walking away having learned relevant skills and information. </w:t>
            </w:r>
          </w:p>
        </w:tc>
        <w:tc>
          <w:tcPr>
            <w:tcW w:w="1612" w:type="pct"/>
          </w:tcPr>
          <w:p w:rsidR="005736BC" w:rsidRPr="005736BC" w:rsidRDefault="005736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736BC" w:rsidRPr="005736BC" w:rsidTr="005736BC">
        <w:tc>
          <w:tcPr>
            <w:cnfStyle w:val="001000000000" w:firstRow="0" w:lastRow="0" w:firstColumn="1" w:lastColumn="0" w:oddVBand="0" w:evenVBand="0" w:oddHBand="0" w:evenHBand="0" w:firstRowFirstColumn="0" w:firstRowLastColumn="0" w:lastRowFirstColumn="0" w:lastRowLastColumn="0"/>
            <w:tcW w:w="1563" w:type="pct"/>
          </w:tcPr>
          <w:p w:rsidR="005736BC" w:rsidRPr="005736BC" w:rsidRDefault="005736BC">
            <w:pPr>
              <w:rPr>
                <w:rFonts w:ascii="Times New Roman" w:hAnsi="Times New Roman" w:cs="Times New Roman"/>
                <w:b w:val="0"/>
              </w:rPr>
            </w:pPr>
            <w:r w:rsidRPr="005736BC">
              <w:rPr>
                <w:rFonts w:ascii="Times New Roman" w:hAnsi="Times New Roman" w:cs="Times New Roman"/>
                <w:b w:val="0"/>
                <w:color w:val="000000"/>
              </w:rPr>
              <w:lastRenderedPageBreak/>
              <w:t>Are there publicly available guidelines for administering and scoring the TFI?</w:t>
            </w:r>
          </w:p>
        </w:tc>
        <w:tc>
          <w:tcPr>
            <w:tcW w:w="1825" w:type="pct"/>
          </w:tcPr>
          <w:p w:rsidR="005736BC" w:rsidRPr="005736BC" w:rsidRDefault="00573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736BC">
              <w:rPr>
                <w:rFonts w:ascii="Times New Roman" w:hAnsi="Times New Roman" w:cs="Times New Roman"/>
              </w:rPr>
              <w:t xml:space="preserve">Guidelines for administering and scoring the TFI are located at PBIS Applications. Resources include a walkthrough video, scoring guide </w:t>
            </w:r>
            <w:r w:rsidR="00F60EDE" w:rsidRPr="005736BC">
              <w:rPr>
                <w:rFonts w:ascii="Times New Roman" w:hAnsi="Times New Roman" w:cs="Times New Roman"/>
              </w:rPr>
              <w:t>and action</w:t>
            </w:r>
            <w:r w:rsidRPr="005736BC">
              <w:rPr>
                <w:rFonts w:ascii="Times New Roman" w:hAnsi="Times New Roman" w:cs="Times New Roman"/>
              </w:rPr>
              <w:t xml:space="preserve"> plan. </w:t>
            </w:r>
          </w:p>
        </w:tc>
        <w:tc>
          <w:tcPr>
            <w:tcW w:w="1612" w:type="pct"/>
          </w:tcPr>
          <w:p w:rsidR="00F60EDE" w:rsidRDefault="00F60E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For more on the TFI:</w:t>
            </w:r>
          </w:p>
          <w:p w:rsidR="005736BC" w:rsidRPr="005736BC" w:rsidRDefault="003A62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anchor="tfi" w:history="1">
              <w:r w:rsidR="00F60EDE" w:rsidRPr="00DA37D2">
                <w:rPr>
                  <w:rStyle w:val="Hyperlink"/>
                  <w:rFonts w:ascii="Times New Roman" w:hAnsi="Times New Roman" w:cs="Times New Roman"/>
                </w:rPr>
                <w:t>https://www.pbisapps.org/Applications/Pages/PBIS-Assessment-Surveys.aspx#tfi</w:t>
              </w:r>
            </w:hyperlink>
            <w:r w:rsidR="00F60EDE">
              <w:rPr>
                <w:rFonts w:ascii="Times New Roman" w:hAnsi="Times New Roman" w:cs="Times New Roman"/>
              </w:rPr>
              <w:t xml:space="preserve"> </w:t>
            </w:r>
          </w:p>
        </w:tc>
      </w:tr>
      <w:tr w:rsidR="005736BC" w:rsidRPr="005736BC" w:rsidTr="00573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3" w:type="pct"/>
          </w:tcPr>
          <w:p w:rsidR="005736BC" w:rsidRPr="005736BC" w:rsidRDefault="005736BC" w:rsidP="005736BC">
            <w:pPr>
              <w:rPr>
                <w:rFonts w:ascii="Times New Roman" w:hAnsi="Times New Roman" w:cs="Times New Roman"/>
                <w:b w:val="0"/>
              </w:rPr>
            </w:pPr>
            <w:r w:rsidRPr="005736BC">
              <w:rPr>
                <w:rFonts w:ascii="Times New Roman" w:hAnsi="Times New Roman" w:cs="Times New Roman"/>
                <w:b w:val="0"/>
                <w:color w:val="000000"/>
              </w:rPr>
              <w:t>Can you possibly clarify the reporting cycle for these outcome measures?  Quarterly, Semi-annually and/or Yearly?</w:t>
            </w:r>
          </w:p>
        </w:tc>
        <w:tc>
          <w:tcPr>
            <w:tcW w:w="1825" w:type="pct"/>
          </w:tcPr>
          <w:p w:rsidR="005736BC" w:rsidRPr="005736BC" w:rsidRDefault="00F60ED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The reporting cycle is yearly.  All Priority Indicators, and additional LEA or SEA goals should be reported on once pear year. </w:t>
            </w:r>
          </w:p>
        </w:tc>
        <w:tc>
          <w:tcPr>
            <w:tcW w:w="1612" w:type="pct"/>
          </w:tcPr>
          <w:p w:rsidR="005736BC" w:rsidRPr="005736BC" w:rsidRDefault="005736B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736BC" w:rsidRPr="005736BC" w:rsidTr="005736BC">
        <w:tc>
          <w:tcPr>
            <w:cnfStyle w:val="001000000000" w:firstRow="0" w:lastRow="0" w:firstColumn="1" w:lastColumn="0" w:oddVBand="0" w:evenVBand="0" w:oddHBand="0" w:evenHBand="0" w:firstRowFirstColumn="0" w:firstRowLastColumn="0" w:lastRowFirstColumn="0" w:lastRowLastColumn="0"/>
            <w:tcW w:w="1563" w:type="pct"/>
          </w:tcPr>
          <w:p w:rsidR="005736BC" w:rsidRPr="005736BC" w:rsidRDefault="005736BC" w:rsidP="005736BC">
            <w:pPr>
              <w:rPr>
                <w:rFonts w:ascii="Times New Roman" w:hAnsi="Times New Roman" w:cs="Times New Roman"/>
                <w:b w:val="0"/>
                <w:color w:val="000000"/>
              </w:rPr>
            </w:pPr>
            <w:r w:rsidRPr="005736BC">
              <w:rPr>
                <w:rFonts w:ascii="Times New Roman" w:hAnsi="Times New Roman" w:cs="Times New Roman"/>
                <w:b w:val="0"/>
                <w:color w:val="000000"/>
              </w:rPr>
              <w:t>As far as reporting, it sounds like we only need to report on schools that receive formal training or technical support derived from the grant. Is that correct?  In other words, should schools previously trained and currently implementing be included in any way in the report?</w:t>
            </w:r>
          </w:p>
        </w:tc>
        <w:tc>
          <w:tcPr>
            <w:tcW w:w="1825" w:type="pct"/>
          </w:tcPr>
          <w:p w:rsidR="005736BC" w:rsidRPr="005736BC" w:rsidRDefault="00F60E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Please do report on the schools included in grant funding. Also consider reporting on district-wide outcomes as a demonstration of building capacity within the district: the goal of the SCTG grant funds is capacity and sustainability of MTSS-B framework. </w:t>
            </w:r>
          </w:p>
        </w:tc>
        <w:tc>
          <w:tcPr>
            <w:tcW w:w="1612" w:type="pct"/>
          </w:tcPr>
          <w:p w:rsidR="005736BC" w:rsidRPr="005736BC" w:rsidRDefault="005736B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F85C9B" w:rsidRDefault="00F85C9B"/>
    <w:sectPr w:rsidR="00F85C9B" w:rsidSect="005736BC">
      <w:headerReference w:type="even" r:id="rId10"/>
      <w:headerReference w:type="default" r:id="rId11"/>
      <w:footerReference w:type="default" r:id="rId12"/>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268" w:rsidRDefault="003A6268" w:rsidP="00F60EDE">
      <w:r>
        <w:separator/>
      </w:r>
    </w:p>
  </w:endnote>
  <w:endnote w:type="continuationSeparator" w:id="0">
    <w:p w:rsidR="003A6268" w:rsidRDefault="003A6268" w:rsidP="00F6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DE" w:rsidRDefault="00F60EDE">
    <w:pPr>
      <w:pStyle w:val="Footer"/>
    </w:pPr>
    <w:r>
      <w:t>3/5/2015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268" w:rsidRDefault="003A6268" w:rsidP="00F60EDE">
      <w:r>
        <w:separator/>
      </w:r>
    </w:p>
  </w:footnote>
  <w:footnote w:type="continuationSeparator" w:id="0">
    <w:p w:rsidR="003A6268" w:rsidRDefault="003A6268" w:rsidP="00F6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DE" w:rsidRDefault="00F60EDE" w:rsidP="00DA37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0EDE" w:rsidRDefault="00F60EDE" w:rsidP="00F60EDE">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F60EDE" w:rsidRDefault="00F60EDE" w:rsidP="00F60E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DE" w:rsidRDefault="00F60EDE" w:rsidP="00DA37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000">
      <w:rPr>
        <w:rStyle w:val="PageNumber"/>
        <w:noProof/>
      </w:rPr>
      <w:t>1</w:t>
    </w:r>
    <w:r>
      <w:rPr>
        <w:rStyle w:val="PageNumber"/>
      </w:rPr>
      <w:fldChar w:fldCharType="end"/>
    </w:r>
  </w:p>
  <w:p w:rsidR="00F60EDE" w:rsidRPr="00F60EDE" w:rsidRDefault="00F60EDE" w:rsidP="00F60EDE">
    <w:pPr>
      <w:pStyle w:val="Header"/>
      <w:ind w:right="360"/>
      <w:rPr>
        <w:rFonts w:ascii="Times New Roman" w:hAnsi="Times New Roman" w:cs="Times New Roman"/>
      </w:rPr>
    </w:pPr>
    <w:r w:rsidRPr="00F60EDE">
      <w:rPr>
        <w:rFonts w:ascii="Times New Roman" w:hAnsi="Times New Roman" w:cs="Times New Roman"/>
      </w:rPr>
      <w:t xml:space="preserve">SCTG Evaluation Webinar </w:t>
    </w:r>
  </w:p>
  <w:p w:rsidR="00F60EDE" w:rsidRPr="00F60EDE" w:rsidRDefault="00F60EDE">
    <w:pPr>
      <w:pStyle w:val="Header"/>
      <w:rPr>
        <w:rFonts w:ascii="Times New Roman" w:hAnsi="Times New Roman" w:cs="Times New Roman"/>
      </w:rPr>
    </w:pPr>
    <w:r w:rsidRPr="00F60EDE">
      <w:rPr>
        <w:rFonts w:ascii="Times New Roman" w:hAnsi="Times New Roman" w:cs="Times New Roman"/>
      </w:rPr>
      <w:t>FAQs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BC"/>
    <w:rsid w:val="001A5F5A"/>
    <w:rsid w:val="003A6268"/>
    <w:rsid w:val="005736BC"/>
    <w:rsid w:val="006F744D"/>
    <w:rsid w:val="00DF0B11"/>
    <w:rsid w:val="00E37000"/>
    <w:rsid w:val="00F60EDE"/>
    <w:rsid w:val="00F8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736B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736B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5736BC"/>
    <w:rPr>
      <w:color w:val="0000FF" w:themeColor="hyperlink"/>
      <w:u w:val="single"/>
    </w:rPr>
  </w:style>
  <w:style w:type="paragraph" w:styleId="Header">
    <w:name w:val="header"/>
    <w:basedOn w:val="Normal"/>
    <w:link w:val="HeaderChar"/>
    <w:uiPriority w:val="99"/>
    <w:unhideWhenUsed/>
    <w:rsid w:val="00F60EDE"/>
    <w:pPr>
      <w:tabs>
        <w:tab w:val="center" w:pos="4320"/>
        <w:tab w:val="right" w:pos="8640"/>
      </w:tabs>
    </w:pPr>
  </w:style>
  <w:style w:type="character" w:customStyle="1" w:styleId="HeaderChar">
    <w:name w:val="Header Char"/>
    <w:basedOn w:val="DefaultParagraphFont"/>
    <w:link w:val="Header"/>
    <w:uiPriority w:val="99"/>
    <w:rsid w:val="00F60EDE"/>
  </w:style>
  <w:style w:type="paragraph" w:styleId="Footer">
    <w:name w:val="footer"/>
    <w:basedOn w:val="Normal"/>
    <w:link w:val="FooterChar"/>
    <w:uiPriority w:val="99"/>
    <w:unhideWhenUsed/>
    <w:rsid w:val="00F60EDE"/>
    <w:pPr>
      <w:tabs>
        <w:tab w:val="center" w:pos="4320"/>
        <w:tab w:val="right" w:pos="8640"/>
      </w:tabs>
    </w:pPr>
  </w:style>
  <w:style w:type="character" w:customStyle="1" w:styleId="FooterChar">
    <w:name w:val="Footer Char"/>
    <w:basedOn w:val="DefaultParagraphFont"/>
    <w:link w:val="Footer"/>
    <w:uiPriority w:val="99"/>
    <w:rsid w:val="00F60EDE"/>
  </w:style>
  <w:style w:type="character" w:styleId="PageNumber">
    <w:name w:val="page number"/>
    <w:basedOn w:val="DefaultParagraphFont"/>
    <w:uiPriority w:val="99"/>
    <w:semiHidden/>
    <w:unhideWhenUsed/>
    <w:rsid w:val="00F60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736B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5736B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5736BC"/>
    <w:rPr>
      <w:color w:val="0000FF" w:themeColor="hyperlink"/>
      <w:u w:val="single"/>
    </w:rPr>
  </w:style>
  <w:style w:type="paragraph" w:styleId="Header">
    <w:name w:val="header"/>
    <w:basedOn w:val="Normal"/>
    <w:link w:val="HeaderChar"/>
    <w:uiPriority w:val="99"/>
    <w:unhideWhenUsed/>
    <w:rsid w:val="00F60EDE"/>
    <w:pPr>
      <w:tabs>
        <w:tab w:val="center" w:pos="4320"/>
        <w:tab w:val="right" w:pos="8640"/>
      </w:tabs>
    </w:pPr>
  </w:style>
  <w:style w:type="character" w:customStyle="1" w:styleId="HeaderChar">
    <w:name w:val="Header Char"/>
    <w:basedOn w:val="DefaultParagraphFont"/>
    <w:link w:val="Header"/>
    <w:uiPriority w:val="99"/>
    <w:rsid w:val="00F60EDE"/>
  </w:style>
  <w:style w:type="paragraph" w:styleId="Footer">
    <w:name w:val="footer"/>
    <w:basedOn w:val="Normal"/>
    <w:link w:val="FooterChar"/>
    <w:uiPriority w:val="99"/>
    <w:unhideWhenUsed/>
    <w:rsid w:val="00F60EDE"/>
    <w:pPr>
      <w:tabs>
        <w:tab w:val="center" w:pos="4320"/>
        <w:tab w:val="right" w:pos="8640"/>
      </w:tabs>
    </w:pPr>
  </w:style>
  <w:style w:type="character" w:customStyle="1" w:styleId="FooterChar">
    <w:name w:val="Footer Char"/>
    <w:basedOn w:val="DefaultParagraphFont"/>
    <w:link w:val="Footer"/>
    <w:uiPriority w:val="99"/>
    <w:rsid w:val="00F60EDE"/>
  </w:style>
  <w:style w:type="character" w:styleId="PageNumber">
    <w:name w:val="page number"/>
    <w:basedOn w:val="DefaultParagraphFont"/>
    <w:uiPriority w:val="99"/>
    <w:semiHidden/>
    <w:unhideWhenUsed/>
    <w:rsid w:val="00F6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is.org/training/coach-and-train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bis.org/research/swpbs-fidelity-measur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bisapps.org/Applications/Pages/PBIS-Assessment-Survey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3185</Characters>
  <Application>Microsoft Office Word</Application>
  <DocSecurity>0</DocSecurity>
  <Lines>26</Lines>
  <Paragraphs>7</Paragraphs>
  <ScaleCrop>false</ScaleCrop>
  <Company>MWPBIS</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Swain-Bradway</dc:creator>
  <cp:lastModifiedBy>Rob Horner</cp:lastModifiedBy>
  <cp:revision>2</cp:revision>
  <dcterms:created xsi:type="dcterms:W3CDTF">2015-03-06T19:40:00Z</dcterms:created>
  <dcterms:modified xsi:type="dcterms:W3CDTF">2015-03-06T19:40:00Z</dcterms:modified>
</cp:coreProperties>
</file>