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388D" w14:textId="72BAD801" w:rsidR="00C00A35" w:rsidRPr="00931E03" w:rsidRDefault="001B4BD3" w:rsidP="00BC1D8E">
      <w:pPr>
        <w:rPr>
          <w:rFonts w:cstheme="minorHAnsi"/>
          <w:sz w:val="22"/>
          <w:szCs w:val="22"/>
        </w:rPr>
      </w:pPr>
      <w:r w:rsidRPr="00931E03">
        <w:rPr>
          <w:rFonts w:cstheme="minorHAnsi"/>
          <w:b/>
          <w:bCs/>
          <w:color w:val="FF0000"/>
          <w:sz w:val="22"/>
          <w:szCs w:val="22"/>
          <w:u w:val="single"/>
        </w:rPr>
        <w:t>FOR IMMEDIATE RELEASE</w:t>
      </w:r>
      <w:r w:rsidRPr="00931E03">
        <w:rPr>
          <w:rFonts w:cstheme="minorHAnsi"/>
          <w:b/>
          <w:bCs/>
          <w:sz w:val="22"/>
          <w:szCs w:val="22"/>
          <w:u w:val="single"/>
        </w:rPr>
        <w:br/>
      </w:r>
      <w:r w:rsidRPr="00931E03">
        <w:rPr>
          <w:rFonts w:cstheme="minorHAnsi"/>
          <w:b/>
          <w:bCs/>
          <w:color w:val="FF0000"/>
          <w:sz w:val="22"/>
          <w:szCs w:val="22"/>
          <w:u w:val="single"/>
        </w:rPr>
        <w:br/>
      </w:r>
      <w:r w:rsidRPr="00931E03">
        <w:rPr>
          <w:rFonts w:cstheme="minorHAnsi"/>
          <w:b/>
          <w:bCs/>
          <w:color w:val="000000" w:themeColor="text1"/>
          <w:sz w:val="22"/>
          <w:szCs w:val="22"/>
        </w:rPr>
        <w:t xml:space="preserve">Media Contacts: </w:t>
      </w:r>
    </w:p>
    <w:p w14:paraId="1034BC91" w14:textId="77777777" w:rsidR="00DD3E46" w:rsidRPr="00931E03" w:rsidRDefault="00DD3E46" w:rsidP="00BC1D8E">
      <w:pPr>
        <w:rPr>
          <w:rFonts w:cstheme="minorHAnsi"/>
          <w:color w:val="000000" w:themeColor="text1"/>
          <w:sz w:val="22"/>
          <w:szCs w:val="22"/>
        </w:rPr>
      </w:pPr>
      <w:r w:rsidRPr="00931E03">
        <w:rPr>
          <w:rFonts w:cstheme="minorHAnsi"/>
          <w:color w:val="000000" w:themeColor="text1"/>
          <w:sz w:val="22"/>
          <w:szCs w:val="22"/>
        </w:rPr>
        <w:t>Hannah Minton</w:t>
      </w:r>
    </w:p>
    <w:p w14:paraId="38417D03" w14:textId="6AC7DB4B" w:rsidR="000E6BB2" w:rsidRPr="00931E03" w:rsidRDefault="001B4BD3" w:rsidP="00BC1D8E">
      <w:pPr>
        <w:rPr>
          <w:rFonts w:cstheme="minorHAnsi"/>
          <w:color w:val="000000" w:themeColor="text1"/>
          <w:sz w:val="22"/>
          <w:szCs w:val="22"/>
        </w:rPr>
      </w:pPr>
      <w:r w:rsidRPr="00931E03">
        <w:rPr>
          <w:rFonts w:cstheme="minorHAnsi"/>
          <w:color w:val="000000" w:themeColor="text1"/>
          <w:sz w:val="22"/>
          <w:szCs w:val="22"/>
        </w:rPr>
        <w:t>Portavoce PR</w:t>
      </w:r>
      <w:r w:rsidR="00CE25F7" w:rsidRPr="00931E03">
        <w:rPr>
          <w:rFonts w:cstheme="minorHAnsi"/>
          <w:color w:val="000000" w:themeColor="text1"/>
          <w:sz w:val="22"/>
          <w:szCs w:val="22"/>
        </w:rPr>
        <w:t xml:space="preserve"> for Biosero </w:t>
      </w:r>
      <w:r w:rsidR="00B046F2" w:rsidRPr="00931E03">
        <w:rPr>
          <w:rFonts w:cstheme="minorHAnsi"/>
          <w:color w:val="000000" w:themeColor="text1"/>
          <w:sz w:val="22"/>
          <w:szCs w:val="22"/>
        </w:rPr>
        <w:tab/>
      </w:r>
      <w:r w:rsidR="00B046F2" w:rsidRPr="00931E03">
        <w:rPr>
          <w:rFonts w:cstheme="minorHAnsi"/>
          <w:color w:val="000000" w:themeColor="text1"/>
          <w:sz w:val="22"/>
          <w:szCs w:val="22"/>
        </w:rPr>
        <w:tab/>
        <w:t xml:space="preserve"> </w:t>
      </w:r>
    </w:p>
    <w:p w14:paraId="50C87842" w14:textId="77777777" w:rsidR="00DD3E46" w:rsidRPr="00931E03" w:rsidRDefault="001B4BD3" w:rsidP="00BC1D8E">
      <w:pPr>
        <w:rPr>
          <w:rFonts w:cstheme="minorHAnsi"/>
          <w:color w:val="000000" w:themeColor="text1"/>
          <w:sz w:val="22"/>
          <w:szCs w:val="22"/>
        </w:rPr>
      </w:pPr>
      <w:r w:rsidRPr="00931E03">
        <w:rPr>
          <w:rFonts w:cstheme="minorHAnsi"/>
          <w:color w:val="000000" w:themeColor="text1"/>
          <w:sz w:val="22"/>
          <w:szCs w:val="22"/>
        </w:rPr>
        <w:t>760</w:t>
      </w:r>
      <w:r w:rsidR="00DD3E46" w:rsidRPr="00931E03">
        <w:rPr>
          <w:rFonts w:cstheme="minorHAnsi"/>
          <w:color w:val="000000" w:themeColor="text1"/>
          <w:sz w:val="22"/>
          <w:szCs w:val="22"/>
        </w:rPr>
        <w:t>-</w:t>
      </w:r>
      <w:r w:rsidRPr="00931E03">
        <w:rPr>
          <w:rFonts w:cstheme="minorHAnsi"/>
          <w:color w:val="000000" w:themeColor="text1"/>
          <w:sz w:val="22"/>
          <w:szCs w:val="22"/>
        </w:rPr>
        <w:t xml:space="preserve">814-8194 Ext. </w:t>
      </w:r>
      <w:r w:rsidR="00DD3E46" w:rsidRPr="00931E03">
        <w:rPr>
          <w:rFonts w:cstheme="minorHAnsi"/>
          <w:color w:val="000000" w:themeColor="text1"/>
          <w:sz w:val="22"/>
          <w:szCs w:val="22"/>
        </w:rPr>
        <w:t>102</w:t>
      </w:r>
    </w:p>
    <w:p w14:paraId="0CF82DC4" w14:textId="093541B9" w:rsidR="00133D0D" w:rsidRPr="00931E03" w:rsidRDefault="00A22575" w:rsidP="00BC1D8E">
      <w:pPr>
        <w:rPr>
          <w:rFonts w:cstheme="minorHAnsi"/>
          <w:color w:val="000000"/>
          <w:sz w:val="22"/>
          <w:szCs w:val="22"/>
          <w:shd w:val="clear" w:color="auto" w:fill="FFFFFF"/>
        </w:rPr>
      </w:pPr>
      <w:hyperlink r:id="rId8" w:history="1">
        <w:r w:rsidR="00DD3E46" w:rsidRPr="00931E03">
          <w:rPr>
            <w:rStyle w:val="Hyperlink"/>
            <w:rFonts w:cstheme="minorHAnsi"/>
            <w:sz w:val="22"/>
            <w:szCs w:val="22"/>
          </w:rPr>
          <w:t>Hannah.Minton@PortavocePR.com</w:t>
        </w:r>
      </w:hyperlink>
      <w:r w:rsidR="00DD3E46" w:rsidRPr="00931E03">
        <w:rPr>
          <w:rFonts w:cstheme="minorHAnsi"/>
          <w:color w:val="000000" w:themeColor="text1"/>
          <w:sz w:val="22"/>
          <w:szCs w:val="22"/>
        </w:rPr>
        <w:t xml:space="preserve"> </w:t>
      </w:r>
      <w:r w:rsidR="00B046F2" w:rsidRPr="00931E03">
        <w:rPr>
          <w:rFonts w:cstheme="minorHAnsi"/>
          <w:color w:val="000000" w:themeColor="text1"/>
          <w:sz w:val="22"/>
          <w:szCs w:val="22"/>
        </w:rPr>
        <w:tab/>
      </w:r>
      <w:r w:rsidR="00B046F2" w:rsidRPr="00931E03">
        <w:rPr>
          <w:rFonts w:cstheme="minorHAnsi"/>
          <w:color w:val="000000" w:themeColor="text1"/>
          <w:sz w:val="22"/>
          <w:szCs w:val="22"/>
        </w:rPr>
        <w:tab/>
      </w:r>
      <w:r w:rsidR="00B046F2" w:rsidRPr="00931E03">
        <w:rPr>
          <w:rFonts w:cstheme="minorHAnsi"/>
          <w:color w:val="000000" w:themeColor="text1"/>
          <w:sz w:val="22"/>
          <w:szCs w:val="22"/>
        </w:rPr>
        <w:tab/>
      </w:r>
      <w:r w:rsidR="00B046F2" w:rsidRPr="00931E03">
        <w:rPr>
          <w:rFonts w:cstheme="minorHAnsi"/>
          <w:color w:val="000000" w:themeColor="text1"/>
          <w:sz w:val="22"/>
          <w:szCs w:val="22"/>
        </w:rPr>
        <w:tab/>
      </w:r>
      <w:r w:rsidR="000E6BB2" w:rsidRPr="00931E03">
        <w:rPr>
          <w:rFonts w:cstheme="minorHAnsi"/>
          <w:color w:val="000000" w:themeColor="text1"/>
          <w:sz w:val="22"/>
          <w:szCs w:val="22"/>
        </w:rPr>
        <w:tab/>
      </w:r>
      <w:r w:rsidR="000E6BB2" w:rsidRPr="00931E03">
        <w:rPr>
          <w:rFonts w:cstheme="minorHAnsi"/>
          <w:color w:val="000000" w:themeColor="text1"/>
          <w:sz w:val="22"/>
          <w:szCs w:val="22"/>
        </w:rPr>
        <w:tab/>
      </w:r>
      <w:r w:rsidR="000E6BB2" w:rsidRPr="00931E03">
        <w:rPr>
          <w:rFonts w:cstheme="minorHAnsi"/>
          <w:color w:val="000000" w:themeColor="text1"/>
          <w:sz w:val="22"/>
          <w:szCs w:val="22"/>
        </w:rPr>
        <w:tab/>
      </w:r>
    </w:p>
    <w:p w14:paraId="34695307" w14:textId="5232C4F1" w:rsidR="001B4BD3" w:rsidRPr="00931E03" w:rsidRDefault="001B4BD3" w:rsidP="00BC1D8E">
      <w:pPr>
        <w:rPr>
          <w:rFonts w:cstheme="minorHAnsi"/>
          <w:color w:val="000000" w:themeColor="text1"/>
          <w:sz w:val="22"/>
          <w:szCs w:val="22"/>
        </w:rPr>
      </w:pPr>
    </w:p>
    <w:p w14:paraId="3667796F" w14:textId="42CE3DA3" w:rsidR="00BA666C" w:rsidRPr="00931E03" w:rsidRDefault="005A07ED" w:rsidP="00B91325">
      <w:pPr>
        <w:jc w:val="center"/>
        <w:rPr>
          <w:rFonts w:cstheme="minorHAnsi"/>
          <w:b/>
          <w:iCs/>
          <w:sz w:val="32"/>
          <w:szCs w:val="32"/>
        </w:rPr>
      </w:pPr>
      <w:r w:rsidRPr="00931E03">
        <w:rPr>
          <w:rFonts w:cstheme="minorHAnsi"/>
          <w:b/>
          <w:iCs/>
          <w:sz w:val="32"/>
          <w:szCs w:val="32"/>
        </w:rPr>
        <w:t xml:space="preserve">Biosero </w:t>
      </w:r>
      <w:r w:rsidR="0009029F" w:rsidRPr="00931E03">
        <w:rPr>
          <w:rFonts w:cstheme="minorHAnsi"/>
          <w:b/>
          <w:iCs/>
          <w:sz w:val="32"/>
          <w:szCs w:val="32"/>
        </w:rPr>
        <w:t>Forms</w:t>
      </w:r>
      <w:r w:rsidR="007924CC" w:rsidRPr="00931E03">
        <w:rPr>
          <w:rFonts w:cstheme="minorHAnsi"/>
          <w:b/>
          <w:iCs/>
          <w:sz w:val="32"/>
          <w:szCs w:val="32"/>
        </w:rPr>
        <w:t xml:space="preserve"> </w:t>
      </w:r>
      <w:r w:rsidR="00632A93">
        <w:rPr>
          <w:rFonts w:cstheme="minorHAnsi"/>
          <w:b/>
          <w:iCs/>
          <w:sz w:val="32"/>
          <w:szCs w:val="32"/>
        </w:rPr>
        <w:t>4</w:t>
      </w:r>
      <w:r w:rsidR="00B91325" w:rsidRPr="00931E03">
        <w:rPr>
          <w:rFonts w:cstheme="minorHAnsi"/>
          <w:b/>
          <w:iCs/>
          <w:sz w:val="32"/>
          <w:szCs w:val="32"/>
        </w:rPr>
        <w:t xml:space="preserve">-Person </w:t>
      </w:r>
      <w:r w:rsidR="007924CC" w:rsidRPr="00931E03">
        <w:rPr>
          <w:rFonts w:cstheme="minorHAnsi"/>
          <w:b/>
          <w:iCs/>
          <w:sz w:val="32"/>
          <w:szCs w:val="32"/>
        </w:rPr>
        <w:t>Strategic</w:t>
      </w:r>
      <w:r w:rsidRPr="00931E03">
        <w:rPr>
          <w:rFonts w:cstheme="minorHAnsi"/>
          <w:b/>
          <w:iCs/>
          <w:sz w:val="32"/>
          <w:szCs w:val="32"/>
        </w:rPr>
        <w:t xml:space="preserve"> Advisory Board </w:t>
      </w:r>
    </w:p>
    <w:p w14:paraId="0536BE1D" w14:textId="20282379" w:rsidR="008A20A1" w:rsidRPr="00931E03" w:rsidRDefault="008A20A1" w:rsidP="00BC1D8E">
      <w:pPr>
        <w:jc w:val="center"/>
        <w:rPr>
          <w:rFonts w:cstheme="minorHAnsi"/>
          <w:i/>
          <w:iCs/>
          <w:color w:val="000000" w:themeColor="text1"/>
          <w:sz w:val="22"/>
          <w:szCs w:val="22"/>
        </w:rPr>
      </w:pPr>
    </w:p>
    <w:p w14:paraId="6597FF38" w14:textId="6FEE8F9C" w:rsidR="00891EBD" w:rsidRPr="00931E03" w:rsidRDefault="00931E03" w:rsidP="0063426A">
      <w:pPr>
        <w:rPr>
          <w:rFonts w:cstheme="minorHAnsi"/>
          <w:color w:val="000000" w:themeColor="text1"/>
          <w:sz w:val="22"/>
          <w:szCs w:val="22"/>
        </w:rPr>
      </w:pPr>
      <w:r w:rsidRPr="00931E03">
        <w:rPr>
          <w:rFonts w:eastAsia="Times New Roman" w:cstheme="minorHAnsi"/>
          <w:noProof/>
          <w:color w:val="000000" w:themeColor="text1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FEB19A7" wp14:editId="3F660C73">
            <wp:simplePos x="0" y="0"/>
            <wp:positionH relativeFrom="column">
              <wp:posOffset>3378835</wp:posOffset>
            </wp:positionH>
            <wp:positionV relativeFrom="paragraph">
              <wp:posOffset>403225</wp:posOffset>
            </wp:positionV>
            <wp:extent cx="2679065" cy="2679065"/>
            <wp:effectExtent l="0" t="0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sero_SA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6B" w:rsidRPr="00931E03">
        <w:rPr>
          <w:rFonts w:cstheme="minorHAnsi"/>
          <w:b/>
          <w:bCs/>
          <w:color w:val="000000" w:themeColor="text1"/>
          <w:sz w:val="22"/>
          <w:szCs w:val="22"/>
        </w:rPr>
        <w:t>SAN DIEGO</w:t>
      </w:r>
      <w:r w:rsidR="008A20A1" w:rsidRPr="00931E03">
        <w:rPr>
          <w:rFonts w:cstheme="minorHAnsi"/>
          <w:b/>
          <w:bCs/>
          <w:color w:val="000000" w:themeColor="text1"/>
          <w:sz w:val="22"/>
          <w:szCs w:val="22"/>
        </w:rPr>
        <w:t xml:space="preserve">, </w:t>
      </w:r>
      <w:r w:rsidR="00AF797F" w:rsidRPr="00794ACC">
        <w:rPr>
          <w:rFonts w:cstheme="minorHAnsi"/>
          <w:b/>
          <w:bCs/>
          <w:color w:val="000000" w:themeColor="text1"/>
          <w:sz w:val="22"/>
          <w:szCs w:val="22"/>
        </w:rPr>
        <w:t>Au</w:t>
      </w:r>
      <w:r w:rsidRPr="00794ACC">
        <w:rPr>
          <w:rFonts w:cstheme="minorHAnsi"/>
          <w:b/>
          <w:bCs/>
          <w:color w:val="000000" w:themeColor="text1"/>
          <w:sz w:val="22"/>
          <w:szCs w:val="22"/>
        </w:rPr>
        <w:t>g.</w:t>
      </w:r>
      <w:r w:rsidR="00DD3E46" w:rsidRPr="00794ACC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794ACC" w:rsidRPr="00794ACC">
        <w:rPr>
          <w:rFonts w:cstheme="minorHAnsi"/>
          <w:b/>
          <w:bCs/>
          <w:color w:val="000000" w:themeColor="text1"/>
          <w:sz w:val="22"/>
          <w:szCs w:val="22"/>
        </w:rPr>
        <w:t>27</w:t>
      </w:r>
      <w:r w:rsidR="008A20A1" w:rsidRPr="00794ACC">
        <w:rPr>
          <w:rFonts w:cstheme="minorHAnsi"/>
          <w:b/>
          <w:bCs/>
          <w:color w:val="000000" w:themeColor="text1"/>
          <w:sz w:val="22"/>
          <w:szCs w:val="22"/>
        </w:rPr>
        <w:t>, 2019</w:t>
      </w:r>
      <w:r w:rsidR="008A20A1" w:rsidRPr="00931E0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8A20A1" w:rsidRPr="00931E03">
        <w:rPr>
          <w:rFonts w:cstheme="minorHAnsi"/>
          <w:color w:val="000000" w:themeColor="text1"/>
          <w:sz w:val="22"/>
          <w:szCs w:val="22"/>
        </w:rPr>
        <w:t>–</w:t>
      </w:r>
      <w:r w:rsidR="00DD3E46" w:rsidRPr="00931E03">
        <w:rPr>
          <w:rFonts w:cstheme="minorHAnsi"/>
          <w:color w:val="000000" w:themeColor="text1"/>
          <w:sz w:val="22"/>
          <w:szCs w:val="22"/>
        </w:rPr>
        <w:t xml:space="preserve"> </w:t>
      </w:r>
      <w:r w:rsidR="005C06AF" w:rsidRPr="00931E03">
        <w:rPr>
          <w:rFonts w:cstheme="minorHAnsi"/>
          <w:color w:val="000000" w:themeColor="text1"/>
          <w:sz w:val="22"/>
          <w:szCs w:val="22"/>
        </w:rPr>
        <w:t>Biosero, Inc.</w:t>
      </w:r>
      <w:r w:rsidR="0007008C" w:rsidRPr="00931E03">
        <w:rPr>
          <w:rFonts w:cstheme="minorHAnsi"/>
          <w:color w:val="000000" w:themeColor="text1"/>
          <w:sz w:val="22"/>
          <w:szCs w:val="22"/>
        </w:rPr>
        <w:t xml:space="preserve"> </w:t>
      </w:r>
      <w:r w:rsidR="0072302F" w:rsidRPr="00931E03">
        <w:rPr>
          <w:rFonts w:cstheme="minorHAnsi"/>
          <w:color w:val="000000" w:themeColor="text1"/>
          <w:sz w:val="22"/>
          <w:szCs w:val="22"/>
        </w:rPr>
        <w:t>has</w:t>
      </w:r>
      <w:r w:rsidR="00235C5E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formed </w:t>
      </w:r>
      <w:r w:rsidR="0072302F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641278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strategic </w:t>
      </w:r>
      <w:r w:rsidR="00235C5E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advisory board</w:t>
      </w:r>
      <w:r w:rsidR="00364EBA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made up of f</w:t>
      </w:r>
      <w:r w:rsidR="00632A9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our</w:t>
      </w:r>
      <w:r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members who will contribute to </w:t>
      </w:r>
      <w:proofErr w:type="spellStart"/>
      <w:r w:rsidR="00104B57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Biosero’s</w:t>
      </w:r>
      <w:proofErr w:type="spellEnd"/>
      <w:r w:rsidR="00104B57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mission to</w:t>
      </w:r>
      <w:r w:rsidR="00104B57" w:rsidRPr="00931E03">
        <w:rPr>
          <w:rFonts w:cstheme="minorHAnsi"/>
          <w:color w:val="000000" w:themeColor="text1"/>
          <w:sz w:val="22"/>
          <w:szCs w:val="22"/>
        </w:rPr>
        <w:t xml:space="preserve"> provide automation software solutions</w:t>
      </w:r>
      <w:r w:rsidR="00C54801" w:rsidRPr="00931E03">
        <w:rPr>
          <w:rFonts w:cstheme="minorHAnsi"/>
          <w:color w:val="000000" w:themeColor="text1"/>
          <w:sz w:val="22"/>
          <w:szCs w:val="22"/>
        </w:rPr>
        <w:t xml:space="preserve"> that enable people and technology to make complex decisions in less time, using more data</w:t>
      </w:r>
      <w:r w:rsidR="00A243B9" w:rsidRPr="00931E03">
        <w:rPr>
          <w:rFonts w:cstheme="minorHAnsi"/>
          <w:color w:val="000000" w:themeColor="text1"/>
          <w:sz w:val="22"/>
          <w:szCs w:val="22"/>
        </w:rPr>
        <w:t>.</w:t>
      </w:r>
      <w:r w:rsidR="00C54801" w:rsidRPr="00931E03">
        <w:rPr>
          <w:rFonts w:cs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269ACE8F" w14:textId="46125DE3" w:rsidR="004D20DC" w:rsidRPr="00931E03" w:rsidRDefault="004D20DC" w:rsidP="0063426A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1E7C23C6" w14:textId="51DFE89E" w:rsidR="005C3E01" w:rsidRPr="00931E03" w:rsidRDefault="00C92FDD" w:rsidP="0063426A">
      <w:pPr>
        <w:rPr>
          <w:rFonts w:cstheme="minorHAnsi"/>
          <w:color w:val="000000" w:themeColor="text1"/>
          <w:sz w:val="22"/>
          <w:szCs w:val="22"/>
        </w:rPr>
      </w:pPr>
      <w:r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“</w:t>
      </w:r>
      <w:r w:rsidR="005C3E01" w:rsidRPr="00931E03">
        <w:rPr>
          <w:rFonts w:eastAsia="Times New Roman" w:cstheme="minorHAnsi"/>
          <w:color w:val="000000" w:themeColor="text1"/>
          <w:sz w:val="22"/>
          <w:szCs w:val="22"/>
        </w:rPr>
        <w:t>Biosero has a 16-year track record of success</w:t>
      </w:r>
      <w:r w:rsidR="00BA666C"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,” </w:t>
      </w:r>
      <w:r w:rsidR="0063426A" w:rsidRPr="00931E03">
        <w:rPr>
          <w:rFonts w:cstheme="minorHAnsi"/>
          <w:color w:val="000000" w:themeColor="text1"/>
          <w:sz w:val="22"/>
          <w:szCs w:val="22"/>
        </w:rPr>
        <w:t>says Tom Gilman, CEO, Biosero.</w:t>
      </w:r>
      <w:r w:rsidR="0063426A"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870816" w:rsidRPr="00931E03">
        <w:rPr>
          <w:rFonts w:eastAsia="Times New Roman" w:cstheme="minorHAnsi"/>
          <w:color w:val="000000" w:themeColor="text1"/>
          <w:sz w:val="22"/>
          <w:szCs w:val="22"/>
        </w:rPr>
        <w:t>“</w:t>
      </w:r>
      <w:r w:rsidR="0063426A" w:rsidRPr="00931E03">
        <w:rPr>
          <w:rFonts w:eastAsia="Times New Roman" w:cstheme="minorHAnsi"/>
          <w:color w:val="000000" w:themeColor="text1"/>
          <w:sz w:val="22"/>
          <w:szCs w:val="22"/>
        </w:rPr>
        <w:t>We have evolved into a software company with an exceptional opportunity for rapid growth</w:t>
      </w:r>
      <w:r w:rsidR="00054FE3" w:rsidRPr="00931E03">
        <w:rPr>
          <w:rFonts w:eastAsia="Times New Roman" w:cstheme="minorHAnsi"/>
          <w:color w:val="000000" w:themeColor="text1"/>
          <w:sz w:val="22"/>
          <w:szCs w:val="22"/>
        </w:rPr>
        <w:t>.</w:t>
      </w:r>
      <w:r w:rsidR="0063426A"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054FE3" w:rsidRPr="00931E03">
        <w:rPr>
          <w:rFonts w:eastAsia="Times New Roman" w:cstheme="minorHAnsi"/>
          <w:color w:val="000000" w:themeColor="text1"/>
          <w:sz w:val="22"/>
          <w:szCs w:val="22"/>
        </w:rPr>
        <w:t>I</w:t>
      </w:r>
      <w:r w:rsidR="005C3E01"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nput from </w:t>
      </w:r>
      <w:r w:rsidR="00054FE3"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successful, </w:t>
      </w:r>
      <w:r w:rsidR="005C3E01"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proven leaders in </w:t>
      </w:r>
      <w:r w:rsidR="00A243B9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the software, life science, healthcare, financial and commercial industries </w:t>
      </w:r>
      <w:r w:rsidR="005C3E01" w:rsidRPr="00931E03">
        <w:rPr>
          <w:rFonts w:eastAsia="Times New Roman" w:cstheme="minorHAnsi"/>
          <w:color w:val="000000" w:themeColor="text1"/>
          <w:sz w:val="22"/>
          <w:szCs w:val="22"/>
        </w:rPr>
        <w:t>will help guide Biosero into the future.</w:t>
      </w:r>
      <w:r w:rsidR="00870816" w:rsidRPr="00931E03">
        <w:rPr>
          <w:rFonts w:cstheme="minorHAnsi"/>
          <w:color w:val="000000" w:themeColor="text1"/>
          <w:sz w:val="22"/>
          <w:szCs w:val="22"/>
        </w:rPr>
        <w:t>”</w:t>
      </w:r>
    </w:p>
    <w:p w14:paraId="1B733BFE" w14:textId="2ED1323A" w:rsidR="007A77DC" w:rsidRPr="00931E03" w:rsidRDefault="007A77DC" w:rsidP="0063426A">
      <w:pPr>
        <w:rPr>
          <w:rFonts w:cstheme="minorHAnsi"/>
          <w:color w:val="000000" w:themeColor="text1"/>
          <w:sz w:val="22"/>
          <w:szCs w:val="22"/>
        </w:rPr>
      </w:pPr>
    </w:p>
    <w:p w14:paraId="7D1C6A31" w14:textId="5ADEC876" w:rsidR="004D20DC" w:rsidRPr="00931E03" w:rsidRDefault="00A243B9" w:rsidP="0063426A">
      <w:pPr>
        <w:rPr>
          <w:rFonts w:cstheme="minorHAnsi"/>
          <w:color w:val="000000" w:themeColor="text1"/>
          <w:sz w:val="22"/>
          <w:szCs w:val="22"/>
        </w:rPr>
      </w:pPr>
      <w:r w:rsidRPr="00931E03">
        <w:rPr>
          <w:rFonts w:cstheme="minorHAnsi"/>
          <w:color w:val="000000" w:themeColor="text1"/>
          <w:sz w:val="22"/>
          <w:szCs w:val="22"/>
        </w:rPr>
        <w:t>The advisory board members</w:t>
      </w:r>
      <w:r w:rsidR="00341429" w:rsidRPr="00931E03">
        <w:rPr>
          <w:rFonts w:cstheme="minorHAnsi"/>
          <w:color w:val="000000" w:themeColor="text1"/>
          <w:sz w:val="22"/>
          <w:szCs w:val="22"/>
        </w:rPr>
        <w:t xml:space="preserve"> will </w:t>
      </w:r>
      <w:r w:rsidR="007A77DC" w:rsidRPr="00931E03">
        <w:rPr>
          <w:rFonts w:cstheme="minorHAnsi"/>
          <w:color w:val="000000" w:themeColor="text1"/>
          <w:sz w:val="22"/>
          <w:szCs w:val="22"/>
        </w:rPr>
        <w:t xml:space="preserve">collaborate to </w:t>
      </w:r>
      <w:r w:rsidR="00B51CC6" w:rsidRPr="00931E03">
        <w:rPr>
          <w:rFonts w:cstheme="minorHAnsi"/>
          <w:color w:val="000000" w:themeColor="text1"/>
          <w:sz w:val="22"/>
          <w:szCs w:val="22"/>
        </w:rPr>
        <w:t xml:space="preserve">expand and develop </w:t>
      </w:r>
      <w:r w:rsidR="00341429" w:rsidRPr="00931E03">
        <w:rPr>
          <w:rFonts w:cstheme="minorHAnsi"/>
          <w:color w:val="000000" w:themeColor="text1"/>
          <w:sz w:val="22"/>
          <w:szCs w:val="22"/>
        </w:rPr>
        <w:t>agnostic,</w:t>
      </w:r>
      <w:r w:rsidR="007A77DC" w:rsidRPr="00931E03">
        <w:rPr>
          <w:rFonts w:cstheme="minorHAnsi"/>
          <w:color w:val="000000" w:themeColor="text1"/>
          <w:sz w:val="22"/>
          <w:szCs w:val="22"/>
        </w:rPr>
        <w:t xml:space="preserve"> integrated solutions</w:t>
      </w:r>
      <w:r w:rsidR="00341429" w:rsidRPr="00931E03">
        <w:rPr>
          <w:rFonts w:cstheme="minorHAnsi"/>
          <w:color w:val="000000" w:themeColor="text1"/>
          <w:sz w:val="22"/>
          <w:szCs w:val="22"/>
        </w:rPr>
        <w:t xml:space="preserve"> for </w:t>
      </w:r>
      <w:r w:rsidR="00B51CC6" w:rsidRPr="00931E03">
        <w:rPr>
          <w:rFonts w:cstheme="minorHAnsi"/>
          <w:color w:val="000000" w:themeColor="text1"/>
          <w:sz w:val="22"/>
          <w:szCs w:val="22"/>
        </w:rPr>
        <w:t xml:space="preserve">the </w:t>
      </w:r>
      <w:r w:rsidR="00B51CC6" w:rsidRPr="00931E03">
        <w:rPr>
          <w:rFonts w:cstheme="minorHAnsi"/>
          <w:sz w:val="22"/>
          <w:szCs w:val="22"/>
        </w:rPr>
        <w:t>life science and industrial markets</w:t>
      </w:r>
      <w:r w:rsidR="007A77DC" w:rsidRPr="00931E03">
        <w:rPr>
          <w:rFonts w:cstheme="minorHAnsi"/>
          <w:color w:val="000000" w:themeColor="text1"/>
          <w:sz w:val="22"/>
          <w:szCs w:val="22"/>
        </w:rPr>
        <w:t xml:space="preserve">. </w:t>
      </w:r>
      <w:r w:rsidR="003E5D2B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Strateg</w:t>
      </w:r>
      <w:r w:rsidR="0084153A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ic</w:t>
      </w:r>
      <w:r w:rsidR="003E5D2B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advisory board m</w:t>
      </w:r>
      <w:r w:rsidR="004D20DC" w:rsidRPr="00931E0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embers include: </w:t>
      </w:r>
    </w:p>
    <w:p w14:paraId="4E126751" w14:textId="77777777" w:rsidR="00785E19" w:rsidRPr="00931E03" w:rsidRDefault="00785E19" w:rsidP="00BC1D8E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26DD2B45" w14:textId="301B4FAE" w:rsidR="00E5075D" w:rsidRPr="00931E03" w:rsidRDefault="00054FE3" w:rsidP="00054FE3">
      <w:pPr>
        <w:rPr>
          <w:rFonts w:eastAsia="Times New Roman" w:cstheme="minorHAnsi"/>
          <w:b/>
          <w:bCs/>
          <w:sz w:val="22"/>
          <w:szCs w:val="22"/>
        </w:rPr>
      </w:pPr>
      <w:r w:rsidRPr="00931E03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Mrinal Bhasker, </w:t>
      </w:r>
      <w:r w:rsidRPr="00931E03">
        <w:rPr>
          <w:rFonts w:eastAsia="Times New Roman" w:cstheme="minorHAnsi"/>
          <w:b/>
          <w:bCs/>
          <w:sz w:val="22"/>
          <w:szCs w:val="22"/>
        </w:rPr>
        <w:t>Founding Partner at Leap Orbit</w:t>
      </w:r>
    </w:p>
    <w:p w14:paraId="25385562" w14:textId="2597A7CD" w:rsidR="00054FE3" w:rsidRPr="00931E03" w:rsidRDefault="00054FE3" w:rsidP="0084153A">
      <w:pPr>
        <w:rPr>
          <w:rFonts w:cstheme="minorHAnsi"/>
          <w:sz w:val="22"/>
          <w:szCs w:val="22"/>
        </w:rPr>
      </w:pPr>
      <w:r w:rsidRPr="00931E03">
        <w:rPr>
          <w:rFonts w:eastAsia="Times New Roman" w:cstheme="minorHAnsi"/>
          <w:sz w:val="22"/>
          <w:szCs w:val="22"/>
        </w:rPr>
        <w:t>In 2015, Mrinal founded Leap Orbit, a health I</w:t>
      </w:r>
      <w:r w:rsidR="00246A04" w:rsidRPr="00931E03">
        <w:rPr>
          <w:rFonts w:eastAsia="Times New Roman" w:cstheme="minorHAnsi"/>
          <w:sz w:val="22"/>
          <w:szCs w:val="22"/>
        </w:rPr>
        <w:t xml:space="preserve">nformation Technology (IT) </w:t>
      </w:r>
      <w:r w:rsidRPr="00931E03">
        <w:rPr>
          <w:rFonts w:eastAsia="Times New Roman" w:cstheme="minorHAnsi"/>
          <w:sz w:val="22"/>
          <w:szCs w:val="22"/>
        </w:rPr>
        <w:t xml:space="preserve">product and services company. Mrinal </w:t>
      </w:r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and the company built </w:t>
      </w:r>
      <w:r w:rsidR="0084153A" w:rsidRPr="00931E03">
        <w:rPr>
          <w:rFonts w:eastAsia="Times New Roman" w:cstheme="minorHAnsi"/>
          <w:color w:val="000000" w:themeColor="text1"/>
          <w:sz w:val="22"/>
          <w:szCs w:val="22"/>
        </w:rPr>
        <w:t>a</w:t>
      </w:r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84153A" w:rsidRPr="00931E03">
        <w:rPr>
          <w:rFonts w:eastAsia="Times New Roman" w:cstheme="minorHAnsi"/>
          <w:color w:val="000000" w:themeColor="text1"/>
          <w:sz w:val="22"/>
          <w:szCs w:val="22"/>
        </w:rPr>
        <w:t>p</w:t>
      </w:r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rescription </w:t>
      </w:r>
      <w:r w:rsidR="0084153A" w:rsidRPr="00931E03">
        <w:rPr>
          <w:rFonts w:eastAsia="Times New Roman" w:cstheme="minorHAnsi"/>
          <w:color w:val="000000" w:themeColor="text1"/>
          <w:sz w:val="22"/>
          <w:szCs w:val="22"/>
        </w:rPr>
        <w:t>d</w:t>
      </w:r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rug </w:t>
      </w:r>
      <w:r w:rsidR="0084153A" w:rsidRPr="00931E03">
        <w:rPr>
          <w:rFonts w:eastAsia="Times New Roman" w:cstheme="minorHAnsi"/>
          <w:color w:val="000000" w:themeColor="text1"/>
          <w:sz w:val="22"/>
          <w:szCs w:val="22"/>
        </w:rPr>
        <w:t>m</w:t>
      </w:r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onitoring product for </w:t>
      </w:r>
      <w:r w:rsidR="0084153A"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the </w:t>
      </w:r>
      <w:r w:rsidRPr="00931E03">
        <w:rPr>
          <w:rFonts w:eastAsia="Times New Roman" w:cstheme="minorHAnsi"/>
          <w:color w:val="000000" w:themeColor="text1"/>
          <w:sz w:val="22"/>
          <w:szCs w:val="22"/>
        </w:rPr>
        <w:t>NIC</w:t>
      </w:r>
      <w:r w:rsidR="00931E03"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="009D288E" w:rsidRPr="00931E03">
        <w:rPr>
          <w:rFonts w:eastAsia="Times New Roman" w:cstheme="minorHAnsi"/>
          <w:color w:val="000000" w:themeColor="text1"/>
          <w:sz w:val="22"/>
          <w:szCs w:val="22"/>
        </w:rPr>
        <w:t>Inc.</w:t>
      </w:r>
      <w:r w:rsidR="00931E03" w:rsidRPr="00931E03">
        <w:rPr>
          <w:rFonts w:eastAsia="Times New Roman" w:cstheme="minorHAnsi"/>
          <w:color w:val="000000" w:themeColor="text1"/>
          <w:sz w:val="22"/>
          <w:szCs w:val="22"/>
        </w:rPr>
        <w:t>, the</w:t>
      </w:r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 industry-leading </w:t>
      </w:r>
      <w:proofErr w:type="spellStart"/>
      <w:r w:rsidRPr="00931E03">
        <w:rPr>
          <w:rFonts w:eastAsia="Times New Roman" w:cstheme="minorHAnsi"/>
          <w:color w:val="000000" w:themeColor="text1"/>
          <w:sz w:val="22"/>
          <w:szCs w:val="22"/>
        </w:rPr>
        <w:t>RxGov</w:t>
      </w:r>
      <w:proofErr w:type="spellEnd"/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 platform. Previously, </w:t>
      </w:r>
      <w:r w:rsidR="0084153A" w:rsidRPr="00931E03">
        <w:rPr>
          <w:rFonts w:eastAsia="Times New Roman" w:cstheme="minorHAnsi"/>
          <w:color w:val="000000" w:themeColor="text1"/>
          <w:sz w:val="22"/>
          <w:szCs w:val="22"/>
        </w:rPr>
        <w:t>Mrinal</w:t>
      </w:r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 was a founder and executive at </w:t>
      </w:r>
      <w:proofErr w:type="spellStart"/>
      <w:r w:rsidRPr="00931E03">
        <w:rPr>
          <w:rFonts w:eastAsia="Times New Roman" w:cstheme="minorHAnsi"/>
          <w:color w:val="000000" w:themeColor="text1"/>
          <w:sz w:val="22"/>
          <w:szCs w:val="22"/>
        </w:rPr>
        <w:t>RightCare</w:t>
      </w:r>
      <w:proofErr w:type="spellEnd"/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 Solutions (acquired by Cardinal Health), Audacious Inquiry, </w:t>
      </w:r>
      <w:proofErr w:type="spellStart"/>
      <w:r w:rsidRPr="00931E03">
        <w:rPr>
          <w:rFonts w:eastAsia="Times New Roman" w:cstheme="minorHAnsi"/>
          <w:color w:val="000000" w:themeColor="text1"/>
          <w:sz w:val="22"/>
          <w:szCs w:val="22"/>
        </w:rPr>
        <w:t>HealthUnity</w:t>
      </w:r>
      <w:proofErr w:type="spellEnd"/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 (acquired by </w:t>
      </w:r>
      <w:proofErr w:type="spellStart"/>
      <w:r w:rsidRPr="00931E03">
        <w:rPr>
          <w:rFonts w:eastAsia="Times New Roman" w:cstheme="minorHAnsi"/>
          <w:color w:val="000000" w:themeColor="text1"/>
          <w:sz w:val="22"/>
          <w:szCs w:val="22"/>
        </w:rPr>
        <w:t>ZeOmega</w:t>
      </w:r>
      <w:proofErr w:type="spellEnd"/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) and Commercia.com (acquired by Microsoft). At Microsoft, Mrinal worked in teams building enterprise products. Mrinal earned a bachelor’s degree in mechanical engineering from the Indian Institute of Technology, Kanpur. He holds a Master of Business Administration from the Wharton School at the University of Pennsylvania. </w:t>
      </w:r>
    </w:p>
    <w:p w14:paraId="715587D1" w14:textId="77777777" w:rsidR="00D216C2" w:rsidRPr="00931E03" w:rsidRDefault="00D216C2" w:rsidP="00054FE3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25C1BBBE" w14:textId="77777777" w:rsidR="00E5075D" w:rsidRPr="00931E03" w:rsidRDefault="00101D1D" w:rsidP="00054FE3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931E03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Jeff </w:t>
      </w:r>
      <w:r w:rsidR="003D365E" w:rsidRPr="00931E03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Ludwig, </w:t>
      </w:r>
      <w:r w:rsidR="003D365E" w:rsidRPr="00931E03">
        <w:rPr>
          <w:rFonts w:eastAsia="Times New Roman" w:cstheme="minorHAnsi"/>
          <w:b/>
          <w:bCs/>
          <w:color w:val="000000"/>
          <w:sz w:val="22"/>
          <w:szCs w:val="22"/>
        </w:rPr>
        <w:t xml:space="preserve">Vice President of Network Platform Services and Data at Sony Interactive Entertainment </w:t>
      </w:r>
      <w:r w:rsidR="00147063" w:rsidRPr="00931E03">
        <w:rPr>
          <w:rFonts w:eastAsia="Times New Roman" w:cstheme="minorHAnsi"/>
          <w:b/>
          <w:bCs/>
          <w:color w:val="000000"/>
          <w:sz w:val="22"/>
          <w:szCs w:val="22"/>
        </w:rPr>
        <w:t>–</w:t>
      </w:r>
      <w:r w:rsidR="003D365E" w:rsidRPr="00931E03">
        <w:rPr>
          <w:rFonts w:eastAsia="Times New Roman" w:cstheme="minorHAnsi"/>
          <w:b/>
          <w:bCs/>
          <w:color w:val="000000"/>
          <w:sz w:val="22"/>
          <w:szCs w:val="22"/>
        </w:rPr>
        <w:t xml:space="preserve"> PlayStation</w:t>
      </w:r>
    </w:p>
    <w:p w14:paraId="22679007" w14:textId="28C84311" w:rsidR="00EE012F" w:rsidRPr="00931E03" w:rsidRDefault="00BC1D8E" w:rsidP="00054FE3">
      <w:pPr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931E03">
        <w:rPr>
          <w:rFonts w:eastAsia="Times New Roman" w:cstheme="minorHAnsi"/>
          <w:color w:val="000000"/>
          <w:sz w:val="22"/>
          <w:szCs w:val="22"/>
        </w:rPr>
        <w:t>During</w:t>
      </w:r>
      <w:r w:rsidR="00EE012F" w:rsidRPr="00931E0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475A8" w:rsidRPr="00931E03">
        <w:rPr>
          <w:rFonts w:eastAsia="Times New Roman" w:cstheme="minorHAnsi"/>
          <w:color w:val="000000"/>
          <w:sz w:val="22"/>
          <w:szCs w:val="22"/>
        </w:rPr>
        <w:t>his</w:t>
      </w:r>
      <w:r w:rsidR="00EE012F" w:rsidRPr="00931E03">
        <w:rPr>
          <w:rFonts w:eastAsia="Times New Roman" w:cstheme="minorHAnsi"/>
          <w:color w:val="000000"/>
          <w:sz w:val="22"/>
          <w:szCs w:val="22"/>
        </w:rPr>
        <w:t xml:space="preserve"> five years at PlayStation,</w:t>
      </w:r>
      <w:r w:rsidR="00F475A8" w:rsidRPr="00931E03">
        <w:rPr>
          <w:rFonts w:eastAsia="Times New Roman" w:cstheme="minorHAnsi"/>
          <w:color w:val="000000"/>
          <w:sz w:val="22"/>
          <w:szCs w:val="22"/>
        </w:rPr>
        <w:t xml:space="preserve"> Jeff </w:t>
      </w:r>
      <w:r w:rsidRPr="00931E03">
        <w:rPr>
          <w:rFonts w:eastAsia="Times New Roman" w:cstheme="minorHAnsi"/>
          <w:color w:val="000000"/>
          <w:sz w:val="22"/>
          <w:szCs w:val="22"/>
        </w:rPr>
        <w:t>has led</w:t>
      </w:r>
      <w:r w:rsidR="00F475A8" w:rsidRPr="00931E03">
        <w:rPr>
          <w:rFonts w:eastAsia="Times New Roman" w:cstheme="minorHAnsi"/>
          <w:color w:val="000000"/>
          <w:sz w:val="22"/>
          <w:szCs w:val="22"/>
        </w:rPr>
        <w:t xml:space="preserve"> software and cloud engineering operations to drive development, quality and growth.</w:t>
      </w:r>
      <w:r w:rsidR="00EE012F" w:rsidRPr="00931E0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447C0" w:rsidRPr="00931E03">
        <w:rPr>
          <w:rFonts w:eastAsia="Times New Roman" w:cstheme="minorHAnsi"/>
          <w:color w:val="000000"/>
          <w:sz w:val="22"/>
          <w:szCs w:val="22"/>
        </w:rPr>
        <w:t>Before</w:t>
      </w:r>
      <w:r w:rsidR="00EE012F" w:rsidRPr="00931E03">
        <w:rPr>
          <w:rFonts w:eastAsia="Times New Roman" w:cstheme="minorHAnsi"/>
          <w:color w:val="000000"/>
          <w:sz w:val="22"/>
          <w:szCs w:val="22"/>
        </w:rPr>
        <w:t xml:space="preserve"> joining PlayStation, Jeff served in several technology leadership roles at Intuit Inc. </w:t>
      </w:r>
      <w:r w:rsidR="00F475A8" w:rsidRPr="00931E03">
        <w:rPr>
          <w:rFonts w:eastAsia="Times New Roman" w:cstheme="minorHAnsi"/>
          <w:color w:val="000000"/>
          <w:sz w:val="22"/>
          <w:szCs w:val="22"/>
        </w:rPr>
        <w:t xml:space="preserve">During his 30-year career, Jeff has </w:t>
      </w:r>
      <w:r w:rsidRPr="00931E03">
        <w:rPr>
          <w:rFonts w:eastAsia="Times New Roman" w:cstheme="minorHAnsi"/>
          <w:color w:val="000000"/>
          <w:sz w:val="22"/>
          <w:szCs w:val="22"/>
        </w:rPr>
        <w:t xml:space="preserve">helped </w:t>
      </w:r>
      <w:r w:rsidR="00F475A8" w:rsidRPr="00931E03">
        <w:rPr>
          <w:rFonts w:eastAsia="Times New Roman" w:cstheme="minorHAnsi"/>
          <w:color w:val="000000"/>
          <w:sz w:val="22"/>
          <w:szCs w:val="22"/>
        </w:rPr>
        <w:t>buil</w:t>
      </w:r>
      <w:r w:rsidRPr="00931E03">
        <w:rPr>
          <w:rFonts w:eastAsia="Times New Roman" w:cstheme="minorHAnsi"/>
          <w:color w:val="000000"/>
          <w:sz w:val="22"/>
          <w:szCs w:val="22"/>
        </w:rPr>
        <w:t>d</w:t>
      </w:r>
      <w:r w:rsidR="00F475A8" w:rsidRPr="00931E0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E012F" w:rsidRPr="00931E03">
        <w:rPr>
          <w:rFonts w:eastAsia="Times New Roman" w:cstheme="minorHAnsi"/>
          <w:color w:val="000000"/>
          <w:sz w:val="22"/>
          <w:szCs w:val="22"/>
        </w:rPr>
        <w:t>highly available</w:t>
      </w:r>
      <w:r w:rsidR="00F475A8" w:rsidRPr="00931E03">
        <w:rPr>
          <w:rFonts w:eastAsia="Times New Roman" w:cstheme="minorHAnsi"/>
          <w:color w:val="000000"/>
          <w:sz w:val="22"/>
          <w:szCs w:val="22"/>
        </w:rPr>
        <w:t xml:space="preserve"> and</w:t>
      </w:r>
      <w:r w:rsidR="00EE012F" w:rsidRPr="00931E03">
        <w:rPr>
          <w:rFonts w:eastAsia="Times New Roman" w:cstheme="minorHAnsi"/>
          <w:color w:val="000000"/>
          <w:sz w:val="22"/>
          <w:szCs w:val="22"/>
        </w:rPr>
        <w:t xml:space="preserve"> resilient software service platforms </w:t>
      </w:r>
      <w:r w:rsidRPr="00931E03">
        <w:rPr>
          <w:rFonts w:eastAsia="Times New Roman" w:cstheme="minorHAnsi"/>
          <w:color w:val="000000"/>
          <w:sz w:val="22"/>
          <w:szCs w:val="22"/>
        </w:rPr>
        <w:t xml:space="preserve">that </w:t>
      </w:r>
      <w:r w:rsidR="00EE012F" w:rsidRPr="00931E03">
        <w:rPr>
          <w:rFonts w:eastAsia="Times New Roman" w:cstheme="minorHAnsi"/>
          <w:color w:val="000000"/>
          <w:sz w:val="22"/>
          <w:szCs w:val="22"/>
        </w:rPr>
        <w:t>serv</w:t>
      </w:r>
      <w:r w:rsidRPr="00931E03">
        <w:rPr>
          <w:rFonts w:eastAsia="Times New Roman" w:cstheme="minorHAnsi"/>
          <w:color w:val="000000"/>
          <w:sz w:val="22"/>
          <w:szCs w:val="22"/>
        </w:rPr>
        <w:t>e</w:t>
      </w:r>
      <w:r w:rsidR="00EE012F" w:rsidRPr="00931E03">
        <w:rPr>
          <w:rFonts w:eastAsia="Times New Roman" w:cstheme="minorHAnsi"/>
          <w:color w:val="000000"/>
          <w:sz w:val="22"/>
          <w:szCs w:val="22"/>
        </w:rPr>
        <w:t xml:space="preserve"> millions of consumers. Jeff earned a bachelor’s degree in information systems from California State Polytechnic University, Pomona. </w:t>
      </w:r>
    </w:p>
    <w:p w14:paraId="24E5D5E2" w14:textId="40F185B4" w:rsidR="00785E19" w:rsidRDefault="00785E19" w:rsidP="00054FE3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0CA3194B" w14:textId="77777777" w:rsidR="00632A93" w:rsidRPr="00931E03" w:rsidRDefault="00632A93" w:rsidP="00054FE3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06BF8010" w14:textId="77777777" w:rsidR="00E5075D" w:rsidRPr="00931E03" w:rsidRDefault="00101D1D" w:rsidP="00054FE3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931E03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Tricia Shaw</w:t>
      </w:r>
      <w:r w:rsidR="003D365E" w:rsidRPr="00931E03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D365E" w:rsidRPr="00931E03">
        <w:rPr>
          <w:rFonts w:eastAsia="Times New Roman" w:cstheme="minorHAnsi"/>
          <w:b/>
          <w:bCs/>
          <w:color w:val="000000"/>
          <w:sz w:val="22"/>
          <w:szCs w:val="22"/>
        </w:rPr>
        <w:t>Vice President at Evercore</w:t>
      </w:r>
    </w:p>
    <w:p w14:paraId="36ADE008" w14:textId="400479C0" w:rsidR="00785E19" w:rsidRPr="00931E03" w:rsidRDefault="00785E19" w:rsidP="00054FE3">
      <w:pPr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931E03">
        <w:rPr>
          <w:rFonts w:eastAsia="Times New Roman" w:cstheme="minorHAnsi"/>
          <w:color w:val="000000"/>
          <w:sz w:val="22"/>
          <w:szCs w:val="22"/>
        </w:rPr>
        <w:t>In her current role</w:t>
      </w:r>
      <w:r w:rsidR="00FC21A1" w:rsidRPr="00931E03">
        <w:rPr>
          <w:rFonts w:eastAsia="Times New Roman" w:cstheme="minorHAnsi"/>
          <w:color w:val="000000"/>
          <w:sz w:val="22"/>
          <w:szCs w:val="22"/>
        </w:rPr>
        <w:t xml:space="preserve"> at Evercore,</w:t>
      </w:r>
      <w:r w:rsidRPr="00931E03">
        <w:rPr>
          <w:rFonts w:eastAsia="Times New Roman" w:cstheme="minorHAnsi"/>
          <w:color w:val="000000"/>
          <w:sz w:val="22"/>
          <w:szCs w:val="22"/>
        </w:rPr>
        <w:t xml:space="preserve"> Tricia provides strategic and tactical advice to both public and private technology companies, with a focus on software. She has advised on numerous acquisitions, mergers and sales, providing valuation analyses and transaction execution. </w:t>
      </w:r>
      <w:r w:rsidR="001447C0" w:rsidRPr="00931E03">
        <w:rPr>
          <w:rFonts w:eastAsia="Times New Roman" w:cstheme="minorHAnsi"/>
          <w:color w:val="000000"/>
          <w:sz w:val="22"/>
          <w:szCs w:val="22"/>
        </w:rPr>
        <w:t>Before joining</w:t>
      </w:r>
      <w:r w:rsidR="0001693B" w:rsidRPr="00931E03">
        <w:rPr>
          <w:rFonts w:eastAsia="Times New Roman" w:cstheme="minorHAnsi"/>
          <w:color w:val="000000"/>
          <w:sz w:val="22"/>
          <w:szCs w:val="22"/>
        </w:rPr>
        <w:t xml:space="preserve"> Evercore, she worked in the Investment Bank at J.P. Morgan in the Diversified Industries coverage team, advising on debt, equity and M&amp;A transactions. Tricia served 10 years in the U.S. Navy as a Naval Aviator flying surveillance and reconnaissance missions worldwide. </w:t>
      </w:r>
      <w:r w:rsidRPr="00931E03">
        <w:rPr>
          <w:rFonts w:eastAsia="Times New Roman" w:cstheme="minorHAnsi"/>
          <w:color w:val="000000"/>
          <w:sz w:val="22"/>
          <w:szCs w:val="22"/>
        </w:rPr>
        <w:t>Tricia earned her B</w:t>
      </w:r>
      <w:r w:rsidR="001406A8" w:rsidRPr="00931E03">
        <w:rPr>
          <w:rFonts w:eastAsia="Times New Roman" w:cstheme="minorHAnsi"/>
          <w:color w:val="000000"/>
          <w:sz w:val="22"/>
          <w:szCs w:val="22"/>
        </w:rPr>
        <w:t>achelor of Science</w:t>
      </w:r>
      <w:r w:rsidRPr="00931E03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1406A8" w:rsidRPr="00931E03">
        <w:rPr>
          <w:rFonts w:eastAsia="Times New Roman" w:cstheme="minorHAnsi"/>
          <w:sz w:val="22"/>
          <w:szCs w:val="22"/>
        </w:rPr>
        <w:t>Master of Business Administration</w:t>
      </w:r>
      <w:r w:rsidRPr="00931E03">
        <w:rPr>
          <w:rFonts w:eastAsia="Times New Roman" w:cstheme="minorHAnsi"/>
          <w:color w:val="000000"/>
          <w:sz w:val="22"/>
          <w:szCs w:val="22"/>
        </w:rPr>
        <w:t xml:space="preserve"> from the Wharton School at the University of Pennsylvania.</w:t>
      </w:r>
    </w:p>
    <w:p w14:paraId="7DF05CA8" w14:textId="4D9BB5C3" w:rsidR="005C06AF" w:rsidRPr="00931E03" w:rsidRDefault="005C06AF" w:rsidP="00BC1D8E">
      <w:pPr>
        <w:rPr>
          <w:rFonts w:cstheme="minorHAnsi"/>
          <w:color w:val="000000" w:themeColor="text1"/>
          <w:sz w:val="22"/>
          <w:szCs w:val="22"/>
        </w:rPr>
      </w:pPr>
    </w:p>
    <w:p w14:paraId="751D3117" w14:textId="77777777" w:rsidR="00E5075D" w:rsidRPr="00931E03" w:rsidRDefault="00054FE3" w:rsidP="00054FE3">
      <w:pPr>
        <w:rPr>
          <w:rFonts w:cstheme="minorHAnsi"/>
          <w:b/>
          <w:bCs/>
          <w:sz w:val="22"/>
          <w:szCs w:val="22"/>
        </w:rPr>
      </w:pPr>
      <w:r w:rsidRPr="00931E03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Mike </w:t>
      </w:r>
      <w:proofErr w:type="spellStart"/>
      <w:r w:rsidRPr="00931E03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>Sjaastad</w:t>
      </w:r>
      <w:proofErr w:type="spellEnd"/>
      <w:r w:rsidRPr="00931E03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931E03">
        <w:rPr>
          <w:rFonts w:cstheme="minorHAnsi"/>
          <w:b/>
          <w:bCs/>
          <w:sz w:val="22"/>
          <w:szCs w:val="22"/>
        </w:rPr>
        <w:t>Director of Development and Strategy at Biosero</w:t>
      </w:r>
    </w:p>
    <w:p w14:paraId="272E69B0" w14:textId="2C589C88" w:rsidR="00054FE3" w:rsidRPr="003948A3" w:rsidRDefault="00054FE3" w:rsidP="00054FE3">
      <w:pPr>
        <w:rPr>
          <w:rFonts w:cstheme="minorHAnsi"/>
          <w:sz w:val="22"/>
          <w:szCs w:val="22"/>
        </w:rPr>
      </w:pPr>
      <w:r w:rsidRPr="00931E03">
        <w:rPr>
          <w:rFonts w:cstheme="minorHAnsi"/>
          <w:sz w:val="22"/>
          <w:szCs w:val="22"/>
        </w:rPr>
        <w:t xml:space="preserve">During his three years at Biosero, </w:t>
      </w:r>
      <w:r w:rsidR="003948A3">
        <w:rPr>
          <w:rFonts w:cstheme="minorHAnsi"/>
          <w:sz w:val="22"/>
          <w:szCs w:val="22"/>
        </w:rPr>
        <w:t>Mike has developed marketing strategies</w:t>
      </w:r>
      <w:r w:rsidR="00BA131A">
        <w:rPr>
          <w:rFonts w:cstheme="minorHAnsi"/>
          <w:sz w:val="22"/>
          <w:szCs w:val="22"/>
        </w:rPr>
        <w:t xml:space="preserve"> and led </w:t>
      </w:r>
      <w:r w:rsidR="003948A3">
        <w:rPr>
          <w:rFonts w:cstheme="minorHAnsi"/>
          <w:sz w:val="22"/>
          <w:szCs w:val="22"/>
        </w:rPr>
        <w:t>product planning and partner relations</w:t>
      </w:r>
      <w:r w:rsidR="00BA131A">
        <w:rPr>
          <w:rFonts w:cstheme="minorHAnsi"/>
          <w:sz w:val="22"/>
          <w:szCs w:val="22"/>
        </w:rPr>
        <w:t xml:space="preserve"> operations</w:t>
      </w:r>
      <w:r w:rsidR="003948A3">
        <w:rPr>
          <w:rFonts w:cstheme="minorHAnsi"/>
          <w:sz w:val="22"/>
          <w:szCs w:val="22"/>
        </w:rPr>
        <w:t>. He</w:t>
      </w:r>
      <w:r w:rsidRPr="00931E03">
        <w:rPr>
          <w:rFonts w:cstheme="minorHAnsi"/>
          <w:sz w:val="22"/>
          <w:szCs w:val="22"/>
        </w:rPr>
        <w:t xml:space="preserve"> has secured and maintained OEM relationships to expand the use and installed base for </w:t>
      </w:r>
      <w:proofErr w:type="spellStart"/>
      <w:r w:rsidRPr="00931E03">
        <w:rPr>
          <w:rFonts w:cstheme="minorHAnsi"/>
          <w:sz w:val="22"/>
          <w:szCs w:val="22"/>
        </w:rPr>
        <w:t>Biosero’s</w:t>
      </w:r>
      <w:proofErr w:type="spellEnd"/>
      <w:r w:rsidRPr="00931E03">
        <w:rPr>
          <w:rFonts w:cstheme="minorHAnsi"/>
          <w:sz w:val="22"/>
          <w:szCs w:val="22"/>
        </w:rPr>
        <w:t xml:space="preserve"> breakthrough software, Green Button Go™</w:t>
      </w:r>
      <w:r w:rsidR="00931E03" w:rsidRPr="00931E03">
        <w:rPr>
          <w:rFonts w:cstheme="minorHAnsi"/>
          <w:sz w:val="22"/>
          <w:szCs w:val="22"/>
        </w:rPr>
        <w:t xml:space="preserve"> Automation Scheduling Software</w:t>
      </w:r>
      <w:r w:rsidR="009C5E2D" w:rsidRPr="00931E03">
        <w:rPr>
          <w:rFonts w:cstheme="minorHAnsi"/>
          <w:sz w:val="22"/>
          <w:szCs w:val="22"/>
        </w:rPr>
        <w:t>, a device-agnostic software platform that integrates equipment into a cohesive lab ecosystem.</w:t>
      </w:r>
      <w:r w:rsidRPr="00931E03">
        <w:rPr>
          <w:rFonts w:cstheme="minorHAnsi"/>
          <w:sz w:val="22"/>
          <w:szCs w:val="22"/>
        </w:rPr>
        <w:t xml:space="preserve"> Before joining Bi</w:t>
      </w:r>
      <w:r w:rsidR="00931E03" w:rsidRPr="00931E03">
        <w:rPr>
          <w:rFonts w:cstheme="minorHAnsi"/>
          <w:sz w:val="22"/>
          <w:szCs w:val="22"/>
        </w:rPr>
        <w:t>os</w:t>
      </w:r>
      <w:r w:rsidRPr="00931E03">
        <w:rPr>
          <w:rFonts w:cstheme="minorHAnsi"/>
          <w:sz w:val="22"/>
          <w:szCs w:val="22"/>
        </w:rPr>
        <w:t>ero, Mike worked</w:t>
      </w:r>
      <w:r w:rsidR="003948A3">
        <w:rPr>
          <w:rFonts w:cstheme="minorHAnsi"/>
          <w:sz w:val="22"/>
          <w:szCs w:val="22"/>
        </w:rPr>
        <w:t xml:space="preserve"> in strategic roles at multiple biotech instrumentation companies and</w:t>
      </w:r>
      <w:r w:rsidRPr="00931E03">
        <w:rPr>
          <w:rFonts w:cstheme="minorHAnsi"/>
          <w:sz w:val="22"/>
          <w:szCs w:val="22"/>
        </w:rPr>
        <w:t xml:space="preserve"> as an independent consultant providing corporate strategy, strategic marketing, technology prospecting and product positioning skills for small companies and startups. Mike earned a bachelor’s degree in psychobiology from Swarthmore College. He holds a doctorate in cell physiology from University of California, Berkeley and participated in post-doctoral training and research at Stanford University. </w:t>
      </w:r>
    </w:p>
    <w:p w14:paraId="621357A1" w14:textId="1D7D6002" w:rsidR="00F157B2" w:rsidRPr="00931E03" w:rsidRDefault="00F157B2" w:rsidP="005C06AF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65BA47D" w14:textId="0444878A" w:rsidR="00725858" w:rsidRPr="00931E03" w:rsidRDefault="00725858" w:rsidP="00725858">
      <w:pPr>
        <w:shd w:val="clear" w:color="auto" w:fill="FFFFFF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931E03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# # # </w:t>
      </w:r>
    </w:p>
    <w:p w14:paraId="541066FD" w14:textId="77777777" w:rsidR="00725858" w:rsidRPr="00931E03" w:rsidRDefault="00725858" w:rsidP="00725858">
      <w:pPr>
        <w:shd w:val="clear" w:color="auto" w:fill="FFFFFF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3E410E7D" w14:textId="77777777" w:rsidR="005F1547" w:rsidRPr="00931E03" w:rsidRDefault="005F1547" w:rsidP="005F1547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931E03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About Biosero, Inc.</w:t>
      </w:r>
    </w:p>
    <w:p w14:paraId="60D5B7B0" w14:textId="0BB7DA33" w:rsidR="005F1547" w:rsidRPr="00931E03" w:rsidRDefault="005F1547" w:rsidP="005F1547">
      <w:pPr>
        <w:rPr>
          <w:rFonts w:cstheme="minorHAnsi"/>
          <w:color w:val="000000"/>
          <w:sz w:val="22"/>
          <w:szCs w:val="22"/>
        </w:rPr>
      </w:pPr>
      <w:r w:rsidRPr="00931E03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 xml:space="preserve">Biosero, Inc. develops automation software people use to make better decisions, in less time, using more data. </w:t>
      </w:r>
      <w:r w:rsidRPr="00931E03">
        <w:rPr>
          <w:rFonts w:cstheme="minorHAnsi"/>
          <w:color w:val="000000" w:themeColor="text1"/>
          <w:sz w:val="22"/>
          <w:szCs w:val="22"/>
        </w:rPr>
        <w:t xml:space="preserve">The company’s software enables complex, data-driven decisions to be made instantaneously, keeping workflows and operations </w:t>
      </w:r>
      <w:r w:rsidRPr="00931E03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 xml:space="preserve">in life science, pharmaceutical and industrial manufacturing moving. </w:t>
      </w:r>
      <w:proofErr w:type="spellStart"/>
      <w:r w:rsidRPr="00931E03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Biosero’s</w:t>
      </w:r>
      <w:proofErr w:type="spellEnd"/>
      <w:r w:rsidRPr="00931E03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 xml:space="preserve"> device-agnostic </w:t>
      </w:r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Green Button </w:t>
      </w:r>
      <w:proofErr w:type="spellStart"/>
      <w:r w:rsidRPr="00931E03">
        <w:rPr>
          <w:rFonts w:eastAsia="Times New Roman" w:cstheme="minorHAnsi"/>
          <w:color w:val="000000" w:themeColor="text1"/>
          <w:sz w:val="22"/>
          <w:szCs w:val="22"/>
        </w:rPr>
        <w:t>Go</w:t>
      </w:r>
      <w:r w:rsidRPr="00931E03">
        <w:rPr>
          <w:rFonts w:eastAsia="Times New Roman" w:cstheme="minorHAnsi"/>
          <w:color w:val="000000" w:themeColor="text1"/>
          <w:sz w:val="22"/>
          <w:szCs w:val="22"/>
          <w:vertAlign w:val="superscript"/>
        </w:rPr>
        <w:t>TM</w:t>
      </w:r>
      <w:proofErr w:type="spellEnd"/>
      <w:r w:rsidRPr="00931E03">
        <w:rPr>
          <w:rFonts w:eastAsia="Times New Roman" w:cstheme="minorHAnsi"/>
          <w:color w:val="000000" w:themeColor="text1"/>
          <w:sz w:val="22"/>
          <w:szCs w:val="22"/>
        </w:rPr>
        <w:t xml:space="preserve"> Automation Scheduling Software </w:t>
      </w:r>
      <w:r w:rsidRPr="00931E03">
        <w:rPr>
          <w:rFonts w:cstheme="minorHAnsi"/>
          <w:color w:val="000000" w:themeColor="text1"/>
          <w:sz w:val="22"/>
          <w:szCs w:val="22"/>
        </w:rPr>
        <w:t xml:space="preserve">integrates hardware solutions from different OEMs to create cohesive technology ecosystems that accelerate operations and increase productivity. </w:t>
      </w:r>
      <w:r w:rsidRPr="00931E03">
        <w:rPr>
          <w:rFonts w:cstheme="minorHAnsi"/>
          <w:color w:val="000000"/>
          <w:sz w:val="22"/>
          <w:szCs w:val="22"/>
        </w:rPr>
        <w:t>Biosero is based in San Diego, Calif., with offices in prominent biotech and pharma hub regions around the world.</w:t>
      </w:r>
      <w:r w:rsidRPr="00931E03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931E03">
        <w:rPr>
          <w:rFonts w:cstheme="minorHAnsi"/>
          <w:color w:val="000000"/>
          <w:sz w:val="22"/>
          <w:szCs w:val="22"/>
        </w:rPr>
        <w:t>For more information</w:t>
      </w:r>
      <w:r w:rsidR="001447C0" w:rsidRPr="00931E03">
        <w:rPr>
          <w:rFonts w:cstheme="minorHAnsi"/>
          <w:color w:val="000000"/>
          <w:sz w:val="22"/>
          <w:szCs w:val="22"/>
        </w:rPr>
        <w:t>,</w:t>
      </w:r>
      <w:r w:rsidRPr="00931E03">
        <w:rPr>
          <w:rFonts w:cstheme="minorHAnsi"/>
          <w:color w:val="000000"/>
          <w:sz w:val="22"/>
          <w:szCs w:val="22"/>
        </w:rPr>
        <w:t xml:space="preserve"> please visit</w:t>
      </w:r>
      <w:r w:rsidRPr="00931E03">
        <w:rPr>
          <w:rStyle w:val="apple-converted-space"/>
          <w:rFonts w:cstheme="minorHAnsi"/>
          <w:color w:val="000000"/>
          <w:sz w:val="22"/>
          <w:szCs w:val="22"/>
        </w:rPr>
        <w:t> </w:t>
      </w:r>
      <w:hyperlink r:id="rId10" w:history="1">
        <w:r w:rsidRPr="00931E03">
          <w:rPr>
            <w:rStyle w:val="Hyperlink"/>
            <w:rFonts w:cstheme="minorHAnsi"/>
            <w:sz w:val="22"/>
            <w:szCs w:val="22"/>
          </w:rPr>
          <w:t>www.biosero.com</w:t>
        </w:r>
      </w:hyperlink>
      <w:r w:rsidRPr="00931E03">
        <w:rPr>
          <w:rFonts w:cstheme="minorHAnsi"/>
          <w:color w:val="000000"/>
          <w:sz w:val="22"/>
          <w:szCs w:val="22"/>
        </w:rPr>
        <w:t>.</w:t>
      </w:r>
    </w:p>
    <w:p w14:paraId="639B5405" w14:textId="41C3BF95" w:rsidR="00E22D36" w:rsidRPr="00515610" w:rsidRDefault="00E22D36" w:rsidP="00E22D36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6E1F767" w14:textId="77777777" w:rsidR="005C06AF" w:rsidRPr="00515610" w:rsidRDefault="005C06AF" w:rsidP="005C06AF">
      <w:pPr>
        <w:rPr>
          <w:rFonts w:eastAsia="Times New Roman" w:cstheme="minorHAnsi"/>
          <w:sz w:val="22"/>
          <w:szCs w:val="22"/>
        </w:rPr>
      </w:pPr>
    </w:p>
    <w:p w14:paraId="08AE979E" w14:textId="77777777" w:rsidR="005C06AF" w:rsidRPr="00D216C2" w:rsidRDefault="005C06AF" w:rsidP="001B4BD3">
      <w:pPr>
        <w:jc w:val="center"/>
        <w:rPr>
          <w:rFonts w:cstheme="minorHAnsi"/>
          <w:i/>
          <w:iCs/>
          <w:color w:val="000000" w:themeColor="text1"/>
          <w:sz w:val="22"/>
          <w:szCs w:val="22"/>
        </w:rPr>
      </w:pPr>
    </w:p>
    <w:sectPr w:rsidR="005C06AF" w:rsidRPr="00D216C2" w:rsidSect="00D06DD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DF94" w14:textId="77777777" w:rsidR="00A22575" w:rsidRDefault="00A22575" w:rsidP="00342B15">
      <w:r>
        <w:separator/>
      </w:r>
    </w:p>
  </w:endnote>
  <w:endnote w:type="continuationSeparator" w:id="0">
    <w:p w14:paraId="4D774771" w14:textId="77777777" w:rsidR="00A22575" w:rsidRDefault="00A22575" w:rsidP="0034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0B80" w14:textId="77777777" w:rsidR="00A22575" w:rsidRDefault="00A22575" w:rsidP="00342B15">
      <w:r>
        <w:separator/>
      </w:r>
    </w:p>
  </w:footnote>
  <w:footnote w:type="continuationSeparator" w:id="0">
    <w:p w14:paraId="1713CBD7" w14:textId="77777777" w:rsidR="00A22575" w:rsidRDefault="00A22575" w:rsidP="0034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BF90" w14:textId="15879C00" w:rsidR="00761551" w:rsidRDefault="00761551">
    <w:pPr>
      <w:pStyle w:val="Header"/>
    </w:pPr>
    <w:r w:rsidRPr="001B4BD3">
      <w:rPr>
        <w:b/>
        <w:bCs/>
        <w:noProof/>
        <w:u w:val="single"/>
        <w:lang w:eastAsia="en-US"/>
      </w:rPr>
      <w:drawing>
        <wp:anchor distT="0" distB="0" distL="114300" distR="114300" simplePos="0" relativeHeight="251659264" behindDoc="0" locked="0" layoutInCell="1" allowOverlap="1" wp14:anchorId="0E786386" wp14:editId="626178D6">
          <wp:simplePos x="0" y="0"/>
          <wp:positionH relativeFrom="column">
            <wp:posOffset>4086971</wp:posOffset>
          </wp:positionH>
          <wp:positionV relativeFrom="paragraph">
            <wp:posOffset>-135172</wp:posOffset>
          </wp:positionV>
          <wp:extent cx="2317115" cy="3638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Sero_Logo_RGB_pantone match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48C"/>
    <w:multiLevelType w:val="hybridMultilevel"/>
    <w:tmpl w:val="FFDC3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F6BC2"/>
    <w:multiLevelType w:val="hybridMultilevel"/>
    <w:tmpl w:val="6C02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517CE"/>
    <w:multiLevelType w:val="multilevel"/>
    <w:tmpl w:val="F5DA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67AFC"/>
    <w:multiLevelType w:val="hybridMultilevel"/>
    <w:tmpl w:val="AF386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93EB2"/>
    <w:multiLevelType w:val="hybridMultilevel"/>
    <w:tmpl w:val="E4064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D3"/>
    <w:rsid w:val="00003DD4"/>
    <w:rsid w:val="0001693B"/>
    <w:rsid w:val="00024AAC"/>
    <w:rsid w:val="00037063"/>
    <w:rsid w:val="00047EC4"/>
    <w:rsid w:val="00054FE3"/>
    <w:rsid w:val="0006787C"/>
    <w:rsid w:val="0007008C"/>
    <w:rsid w:val="00071E32"/>
    <w:rsid w:val="0009029F"/>
    <w:rsid w:val="000975B6"/>
    <w:rsid w:val="000A049A"/>
    <w:rsid w:val="000B1858"/>
    <w:rsid w:val="000C106C"/>
    <w:rsid w:val="000C707E"/>
    <w:rsid w:val="000D4D5A"/>
    <w:rsid w:val="000E3FBC"/>
    <w:rsid w:val="000E6BB2"/>
    <w:rsid w:val="000F1775"/>
    <w:rsid w:val="00101D1D"/>
    <w:rsid w:val="00104B57"/>
    <w:rsid w:val="001203DA"/>
    <w:rsid w:val="00133CCE"/>
    <w:rsid w:val="00133D0D"/>
    <w:rsid w:val="001406A8"/>
    <w:rsid w:val="001447C0"/>
    <w:rsid w:val="00147063"/>
    <w:rsid w:val="00157EB6"/>
    <w:rsid w:val="00163B4B"/>
    <w:rsid w:val="001844C3"/>
    <w:rsid w:val="001A3D03"/>
    <w:rsid w:val="001B4BD3"/>
    <w:rsid w:val="001B6300"/>
    <w:rsid w:val="001D751C"/>
    <w:rsid w:val="001F082B"/>
    <w:rsid w:val="00204C18"/>
    <w:rsid w:val="002263E3"/>
    <w:rsid w:val="00235C5E"/>
    <w:rsid w:val="00246A04"/>
    <w:rsid w:val="00255D67"/>
    <w:rsid w:val="0026068C"/>
    <w:rsid w:val="0026363D"/>
    <w:rsid w:val="00273924"/>
    <w:rsid w:val="00276A3D"/>
    <w:rsid w:val="00277F84"/>
    <w:rsid w:val="00286938"/>
    <w:rsid w:val="00290303"/>
    <w:rsid w:val="00290788"/>
    <w:rsid w:val="002A5181"/>
    <w:rsid w:val="002A6A35"/>
    <w:rsid w:val="002C212A"/>
    <w:rsid w:val="002D255E"/>
    <w:rsid w:val="00321F1E"/>
    <w:rsid w:val="00334A20"/>
    <w:rsid w:val="00337A35"/>
    <w:rsid w:val="00341429"/>
    <w:rsid w:val="00342B15"/>
    <w:rsid w:val="00356DF0"/>
    <w:rsid w:val="00364EBA"/>
    <w:rsid w:val="0036580F"/>
    <w:rsid w:val="003842E9"/>
    <w:rsid w:val="0039299F"/>
    <w:rsid w:val="003948A3"/>
    <w:rsid w:val="003A6E1C"/>
    <w:rsid w:val="003B525C"/>
    <w:rsid w:val="003B7299"/>
    <w:rsid w:val="003C4FEF"/>
    <w:rsid w:val="003D06BC"/>
    <w:rsid w:val="003D365E"/>
    <w:rsid w:val="003D5018"/>
    <w:rsid w:val="003E48A1"/>
    <w:rsid w:val="003E5D2B"/>
    <w:rsid w:val="0041655F"/>
    <w:rsid w:val="0042565C"/>
    <w:rsid w:val="00430552"/>
    <w:rsid w:val="004315E1"/>
    <w:rsid w:val="00436B62"/>
    <w:rsid w:val="00446A01"/>
    <w:rsid w:val="00450117"/>
    <w:rsid w:val="0045725F"/>
    <w:rsid w:val="00471DA7"/>
    <w:rsid w:val="004D1A58"/>
    <w:rsid w:val="004D20DC"/>
    <w:rsid w:val="004D651B"/>
    <w:rsid w:val="004F0BE6"/>
    <w:rsid w:val="00506DD6"/>
    <w:rsid w:val="00513509"/>
    <w:rsid w:val="00515610"/>
    <w:rsid w:val="005207AA"/>
    <w:rsid w:val="0052559B"/>
    <w:rsid w:val="00550F22"/>
    <w:rsid w:val="005576CB"/>
    <w:rsid w:val="0056186B"/>
    <w:rsid w:val="00582DA7"/>
    <w:rsid w:val="00596FB5"/>
    <w:rsid w:val="005A07ED"/>
    <w:rsid w:val="005A14FE"/>
    <w:rsid w:val="005A53AE"/>
    <w:rsid w:val="005A5B94"/>
    <w:rsid w:val="005B2CA5"/>
    <w:rsid w:val="005C06AF"/>
    <w:rsid w:val="005C3E01"/>
    <w:rsid w:val="005D7C32"/>
    <w:rsid w:val="005F1547"/>
    <w:rsid w:val="00632A93"/>
    <w:rsid w:val="0063426A"/>
    <w:rsid w:val="00641278"/>
    <w:rsid w:val="006467A3"/>
    <w:rsid w:val="006541A3"/>
    <w:rsid w:val="006612F4"/>
    <w:rsid w:val="0066543D"/>
    <w:rsid w:val="0066675A"/>
    <w:rsid w:val="006745F7"/>
    <w:rsid w:val="00685FA4"/>
    <w:rsid w:val="006C6C86"/>
    <w:rsid w:val="00703F43"/>
    <w:rsid w:val="0071400D"/>
    <w:rsid w:val="0071489C"/>
    <w:rsid w:val="00717FAB"/>
    <w:rsid w:val="0072302F"/>
    <w:rsid w:val="00725858"/>
    <w:rsid w:val="00727A37"/>
    <w:rsid w:val="00736D9A"/>
    <w:rsid w:val="0074026C"/>
    <w:rsid w:val="00747661"/>
    <w:rsid w:val="007506AD"/>
    <w:rsid w:val="00750E0F"/>
    <w:rsid w:val="0075583E"/>
    <w:rsid w:val="00756F2C"/>
    <w:rsid w:val="00761551"/>
    <w:rsid w:val="007719BE"/>
    <w:rsid w:val="00780A36"/>
    <w:rsid w:val="00782539"/>
    <w:rsid w:val="00785E19"/>
    <w:rsid w:val="007924CC"/>
    <w:rsid w:val="00794ACC"/>
    <w:rsid w:val="00796571"/>
    <w:rsid w:val="007A77DC"/>
    <w:rsid w:val="007A7F02"/>
    <w:rsid w:val="007B772C"/>
    <w:rsid w:val="007C2F9E"/>
    <w:rsid w:val="007D4270"/>
    <w:rsid w:val="007F33F1"/>
    <w:rsid w:val="00800697"/>
    <w:rsid w:val="0080140E"/>
    <w:rsid w:val="008277B6"/>
    <w:rsid w:val="008324E8"/>
    <w:rsid w:val="008413F9"/>
    <w:rsid w:val="0084153A"/>
    <w:rsid w:val="0084560A"/>
    <w:rsid w:val="00850D3F"/>
    <w:rsid w:val="00861D6A"/>
    <w:rsid w:val="00866D73"/>
    <w:rsid w:val="00870816"/>
    <w:rsid w:val="008743F2"/>
    <w:rsid w:val="00890EE3"/>
    <w:rsid w:val="00891EBD"/>
    <w:rsid w:val="00893C36"/>
    <w:rsid w:val="0089688D"/>
    <w:rsid w:val="008A20A1"/>
    <w:rsid w:val="008A3E27"/>
    <w:rsid w:val="008E2613"/>
    <w:rsid w:val="008F09E1"/>
    <w:rsid w:val="009275A1"/>
    <w:rsid w:val="00931E03"/>
    <w:rsid w:val="009350B6"/>
    <w:rsid w:val="00937E60"/>
    <w:rsid w:val="00960279"/>
    <w:rsid w:val="009727AC"/>
    <w:rsid w:val="0097566B"/>
    <w:rsid w:val="00975D98"/>
    <w:rsid w:val="00980057"/>
    <w:rsid w:val="0098320E"/>
    <w:rsid w:val="0099731E"/>
    <w:rsid w:val="009B58B2"/>
    <w:rsid w:val="009C1A97"/>
    <w:rsid w:val="009C2F92"/>
    <w:rsid w:val="009C5E2D"/>
    <w:rsid w:val="009D288E"/>
    <w:rsid w:val="009E2399"/>
    <w:rsid w:val="009E3F37"/>
    <w:rsid w:val="009E41B7"/>
    <w:rsid w:val="009E6CB6"/>
    <w:rsid w:val="009F235A"/>
    <w:rsid w:val="00A00BE4"/>
    <w:rsid w:val="00A05010"/>
    <w:rsid w:val="00A11837"/>
    <w:rsid w:val="00A20F08"/>
    <w:rsid w:val="00A22575"/>
    <w:rsid w:val="00A243B9"/>
    <w:rsid w:val="00A26276"/>
    <w:rsid w:val="00A30848"/>
    <w:rsid w:val="00A5340F"/>
    <w:rsid w:val="00A570B5"/>
    <w:rsid w:val="00A82601"/>
    <w:rsid w:val="00AC3169"/>
    <w:rsid w:val="00AC4501"/>
    <w:rsid w:val="00AC5AF6"/>
    <w:rsid w:val="00AD500B"/>
    <w:rsid w:val="00AD6933"/>
    <w:rsid w:val="00AE410F"/>
    <w:rsid w:val="00AF797F"/>
    <w:rsid w:val="00B046F2"/>
    <w:rsid w:val="00B1026A"/>
    <w:rsid w:val="00B1092C"/>
    <w:rsid w:val="00B50099"/>
    <w:rsid w:val="00B51CC6"/>
    <w:rsid w:val="00B52284"/>
    <w:rsid w:val="00B622D3"/>
    <w:rsid w:val="00B76338"/>
    <w:rsid w:val="00B91325"/>
    <w:rsid w:val="00BA131A"/>
    <w:rsid w:val="00BA666C"/>
    <w:rsid w:val="00BC0DE2"/>
    <w:rsid w:val="00BC1D8E"/>
    <w:rsid w:val="00BC62F2"/>
    <w:rsid w:val="00BC74F4"/>
    <w:rsid w:val="00BC7C1B"/>
    <w:rsid w:val="00BE0117"/>
    <w:rsid w:val="00BE2620"/>
    <w:rsid w:val="00C00A35"/>
    <w:rsid w:val="00C10D1F"/>
    <w:rsid w:val="00C135D8"/>
    <w:rsid w:val="00C26FA3"/>
    <w:rsid w:val="00C43C4B"/>
    <w:rsid w:val="00C47906"/>
    <w:rsid w:val="00C53B91"/>
    <w:rsid w:val="00C54801"/>
    <w:rsid w:val="00C54A95"/>
    <w:rsid w:val="00C70989"/>
    <w:rsid w:val="00C80AA6"/>
    <w:rsid w:val="00C82771"/>
    <w:rsid w:val="00C92FDD"/>
    <w:rsid w:val="00C9346F"/>
    <w:rsid w:val="00CC574D"/>
    <w:rsid w:val="00CD768E"/>
    <w:rsid w:val="00CE25F7"/>
    <w:rsid w:val="00CE2C0A"/>
    <w:rsid w:val="00D06DD7"/>
    <w:rsid w:val="00D105E3"/>
    <w:rsid w:val="00D20931"/>
    <w:rsid w:val="00D216C2"/>
    <w:rsid w:val="00D5661C"/>
    <w:rsid w:val="00D63046"/>
    <w:rsid w:val="00D83286"/>
    <w:rsid w:val="00DA03B4"/>
    <w:rsid w:val="00DC5D70"/>
    <w:rsid w:val="00DC6F4B"/>
    <w:rsid w:val="00DD111C"/>
    <w:rsid w:val="00DD3E46"/>
    <w:rsid w:val="00DD472F"/>
    <w:rsid w:val="00DE71C5"/>
    <w:rsid w:val="00DF28E2"/>
    <w:rsid w:val="00E04E91"/>
    <w:rsid w:val="00E10024"/>
    <w:rsid w:val="00E22D36"/>
    <w:rsid w:val="00E2403A"/>
    <w:rsid w:val="00E305E0"/>
    <w:rsid w:val="00E5075D"/>
    <w:rsid w:val="00E72566"/>
    <w:rsid w:val="00E74848"/>
    <w:rsid w:val="00E87196"/>
    <w:rsid w:val="00E905C6"/>
    <w:rsid w:val="00EB35B2"/>
    <w:rsid w:val="00EB7E59"/>
    <w:rsid w:val="00EE012F"/>
    <w:rsid w:val="00F03E25"/>
    <w:rsid w:val="00F157B2"/>
    <w:rsid w:val="00F25F60"/>
    <w:rsid w:val="00F315D3"/>
    <w:rsid w:val="00F35B98"/>
    <w:rsid w:val="00F475A8"/>
    <w:rsid w:val="00F656F5"/>
    <w:rsid w:val="00F90530"/>
    <w:rsid w:val="00F9618B"/>
    <w:rsid w:val="00FA15EA"/>
    <w:rsid w:val="00FC0325"/>
    <w:rsid w:val="00FC21A1"/>
    <w:rsid w:val="00FC7BD6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317F5"/>
  <w15:docId w15:val="{37E26A3E-73E4-424E-84FC-D0FDB5A6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6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C06AF"/>
    <w:rPr>
      <w:b/>
      <w:bCs/>
    </w:rPr>
  </w:style>
  <w:style w:type="character" w:styleId="Hyperlink">
    <w:name w:val="Hyperlink"/>
    <w:basedOn w:val="DefaultParagraphFont"/>
    <w:uiPriority w:val="99"/>
    <w:unhideWhenUsed/>
    <w:rsid w:val="005C06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6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69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53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5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5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FAB"/>
  </w:style>
  <w:style w:type="character" w:customStyle="1" w:styleId="UnresolvedMention2">
    <w:name w:val="Unresolved Mention2"/>
    <w:basedOn w:val="DefaultParagraphFont"/>
    <w:uiPriority w:val="99"/>
    <w:rsid w:val="000E6BB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B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B15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133D0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54A95"/>
  </w:style>
  <w:style w:type="paragraph" w:styleId="Header">
    <w:name w:val="header"/>
    <w:basedOn w:val="Normal"/>
    <w:link w:val="HeaderChar"/>
    <w:uiPriority w:val="99"/>
    <w:unhideWhenUsed/>
    <w:rsid w:val="00761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51"/>
  </w:style>
  <w:style w:type="paragraph" w:styleId="Footer">
    <w:name w:val="footer"/>
    <w:basedOn w:val="Normal"/>
    <w:link w:val="FooterChar"/>
    <w:uiPriority w:val="99"/>
    <w:unhideWhenUsed/>
    <w:rsid w:val="0076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51"/>
  </w:style>
  <w:style w:type="paragraph" w:customStyle="1" w:styleId="m2227173429261047564m-4738543785642386227m-8108295417184440028m-3543763207310740951m-7492736575033381608m-6478165262072211300msolistparagraph">
    <w:name w:val="m_2227173429261047564m_-4738543785642386227m_-8108295417184440028m_-3543763207310740951m_-7492736575033381608m_-6478165262072211300msolistparagraph"/>
    <w:basedOn w:val="Normal"/>
    <w:rsid w:val="005C3E0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Minton@PortavoceP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osero.com/?utm_source=Press%20Release&amp;utm_medium=Email&amp;utm_campaign=Advisory_Bo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097244-BF38-754A-85A2-50AA8FA5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MacGillivray</dc:creator>
  <cp:keywords/>
  <dc:description/>
  <cp:lastModifiedBy>Carla Vallone</cp:lastModifiedBy>
  <cp:revision>4</cp:revision>
  <cp:lastPrinted>2019-01-11T20:25:00Z</cp:lastPrinted>
  <dcterms:created xsi:type="dcterms:W3CDTF">2019-08-14T22:05:00Z</dcterms:created>
  <dcterms:modified xsi:type="dcterms:W3CDTF">2019-08-15T18:13:00Z</dcterms:modified>
</cp:coreProperties>
</file>