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C5" w:rsidRDefault="00D710C5" w:rsidP="00D710C5">
      <w:pPr>
        <w:spacing w:after="240"/>
        <w:rPr>
          <w:rFonts w:ascii="Verdana" w:hAnsi="Verdana"/>
          <w:b/>
          <w:sz w:val="40"/>
          <w:szCs w:val="40"/>
        </w:rPr>
      </w:pPr>
      <w:r>
        <w:rPr>
          <w:rFonts w:ascii="Verdana" w:hAnsi="Verdana"/>
          <w:b/>
          <w:sz w:val="40"/>
          <w:szCs w:val="40"/>
        </w:rPr>
        <w:t xml:space="preserve">Go above and beyond for your client. </w:t>
      </w:r>
    </w:p>
    <w:p w:rsidR="00D710C5" w:rsidRPr="004F5282" w:rsidRDefault="00D710C5" w:rsidP="00D710C5">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D710C5" w:rsidRPr="00F11386" w:rsidRDefault="00D710C5" w:rsidP="00D710C5">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Pr>
          <w:rFonts w:ascii="Verdana" w:hAnsi="Verdana" w:cstheme="minorHAnsi"/>
          <w:b/>
          <w:color w:val="FFFFFF" w:themeColor="background1"/>
          <w:sz w:val="28"/>
          <w:szCs w:val="28"/>
        </w:rPr>
        <w:t>Understanding premiums</w:t>
      </w:r>
      <w:r w:rsidRPr="004F5282">
        <w:rPr>
          <w:rFonts w:ascii="Verdana" w:hAnsi="Verdana" w:cstheme="minorHAnsi"/>
          <w:b/>
          <w:color w:val="FFFFFF" w:themeColor="background1"/>
          <w:sz w:val="28"/>
          <w:szCs w:val="28"/>
        </w:rPr>
        <w:t xml:space="preserve"> </w:t>
      </w:r>
    </w:p>
    <w:p w:rsidR="00D710C5" w:rsidRPr="00D544B1" w:rsidRDefault="00D710C5" w:rsidP="00D710C5">
      <w:pPr>
        <w:pBdr>
          <w:bottom w:val="single" w:sz="4" w:space="1" w:color="auto"/>
        </w:pBdr>
        <w:spacing w:line="240" w:lineRule="auto"/>
        <w:rPr>
          <w:rFonts w:ascii="Verdana" w:hAnsi="Verdana" w:cstheme="minorHAnsi"/>
          <w:b/>
        </w:rPr>
      </w:pPr>
    </w:p>
    <w:p w:rsidR="00D710C5" w:rsidRPr="00F11386" w:rsidRDefault="00D710C5" w:rsidP="00D710C5">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Pr>
          <w:rFonts w:ascii="Verdana" w:hAnsi="Verdana" w:cstheme="minorHAnsi"/>
          <w:color w:val="70AD47" w:themeColor="accent6"/>
          <w:sz w:val="28"/>
          <w:szCs w:val="28"/>
        </w:rPr>
        <w:t>Why do premiums go up?</w:t>
      </w:r>
    </w:p>
    <w:p w:rsidR="00D710C5" w:rsidRDefault="00D710C5" w:rsidP="00D710C5">
      <w:pPr>
        <w:spacing w:line="240" w:lineRule="auto"/>
        <w:rPr>
          <w:rFonts w:ascii="Verdana" w:hAnsi="Verdana" w:cstheme="minorHAnsi"/>
          <w:b/>
          <w:color w:val="808080" w:themeColor="background1" w:themeShade="80"/>
        </w:rPr>
      </w:pPr>
    </w:p>
    <w:p w:rsidR="00D710C5" w:rsidRPr="00D544B1" w:rsidRDefault="00D710C5" w:rsidP="00D710C5">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D710C5" w:rsidRPr="003D650A" w:rsidRDefault="00D710C5" w:rsidP="00D710C5">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D710C5" w:rsidRPr="003D650A" w:rsidRDefault="00D710C5" w:rsidP="00D710C5">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D710C5" w:rsidRPr="003D650A" w:rsidRDefault="00D710C5" w:rsidP="00D710C5">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D710C5" w:rsidRPr="003D650A" w:rsidRDefault="00D710C5" w:rsidP="00D710C5">
      <w:pPr>
        <w:spacing w:line="240" w:lineRule="auto"/>
        <w:rPr>
          <w:rFonts w:ascii="Verdana" w:hAnsi="Verdana" w:cstheme="minorHAnsi"/>
          <w:b/>
          <w:sz w:val="16"/>
          <w:szCs w:val="16"/>
        </w:rPr>
      </w:pPr>
    </w:p>
    <w:p w:rsidR="00D710C5" w:rsidRPr="00D5513F" w:rsidRDefault="00D710C5" w:rsidP="00D710C5">
      <w:pPr>
        <w:spacing w:line="240" w:lineRule="auto"/>
        <w:ind w:firstLine="720"/>
        <w:rPr>
          <w:rFonts w:ascii="Verdana" w:hAnsi="Verdana" w:cstheme="minorHAnsi"/>
          <w:b/>
        </w:rPr>
      </w:pPr>
      <w:r w:rsidRPr="00D5513F">
        <w:rPr>
          <w:rFonts w:ascii="Verdana" w:hAnsi="Verdana" w:cstheme="minorHAnsi"/>
          <w:b/>
        </w:rPr>
        <w:t xml:space="preserve">SOCIAL MEDIA POST </w:t>
      </w:r>
    </w:p>
    <w:p w:rsidR="00F46DA6" w:rsidRPr="00876892" w:rsidRDefault="00876892" w:rsidP="00D708B1">
      <w:pPr>
        <w:spacing w:after="240"/>
        <w:rPr>
          <w:rFonts w:ascii="Verdana" w:hAnsi="Verdana" w:cstheme="minorHAnsi"/>
        </w:rPr>
      </w:pPr>
      <w:r w:rsidRPr="00876892">
        <w:rPr>
          <w:rFonts w:ascii="Verdana" w:hAnsi="Verdana"/>
        </w:rPr>
        <w:t>Rising premiums are an inevitable part of owning life insurance. But when you understand the main factors behind those price increases, you’ll see you have more control over your premium than you might think</w:t>
      </w:r>
      <w:r w:rsidRPr="00876892">
        <w:rPr>
          <w:rFonts w:ascii="Verdana" w:hAnsi="Verdana" w:cstheme="minorHAnsi"/>
        </w:rPr>
        <w:t xml:space="preserve">. </w:t>
      </w:r>
      <w:r w:rsidRPr="00876892">
        <w:rPr>
          <w:rFonts w:ascii="Verdana" w:hAnsi="Verdana" w:cstheme="minorHAnsi"/>
          <w:color w:val="00B0F0"/>
          <w:u w:val="single"/>
        </w:rPr>
        <w:t>Read more</w:t>
      </w:r>
      <w:r>
        <w:rPr>
          <w:rFonts w:ascii="Verdana" w:hAnsi="Verdana" w:cstheme="minorHAnsi"/>
        </w:rPr>
        <w:t xml:space="preserve"> </w:t>
      </w:r>
      <w:r w:rsidR="00DC6798" w:rsidRPr="00876892">
        <w:rPr>
          <w:rFonts w:ascii="Verdana" w:hAnsi="Verdana" w:cstheme="minorHAnsi"/>
        </w:rPr>
        <w:t xml:space="preserve">#clarity </w:t>
      </w:r>
    </w:p>
    <w:p w:rsidR="00D708B1" w:rsidRPr="00F46DA6" w:rsidRDefault="00DC6798" w:rsidP="00D708B1">
      <w:pPr>
        <w:spacing w:after="240"/>
        <w:rPr>
          <w:rFonts w:ascii="Verdana" w:hAnsi="Verdana" w:cstheme="minorHAnsi"/>
          <w:szCs w:val="20"/>
        </w:rPr>
      </w:pPr>
      <w:r w:rsidRPr="00876892">
        <w:rPr>
          <w:rFonts w:ascii="Verdana" w:hAnsi="Verdana" w:cstheme="minorHAnsi"/>
          <w:highlight w:val="lightGray"/>
        </w:rPr>
        <w:t>&lt;Link to</w:t>
      </w:r>
      <w:r w:rsidRPr="00F46DA6">
        <w:rPr>
          <w:rFonts w:ascii="Verdana" w:hAnsi="Verdana" w:cstheme="minorHAnsi"/>
          <w:szCs w:val="20"/>
          <w:highlight w:val="lightGray"/>
        </w:rPr>
        <w:t xml:space="preserve"> the article below either on your website or within the social platform&gt;</w:t>
      </w:r>
    </w:p>
    <w:p w:rsidR="00F46DA6" w:rsidRDefault="00F46DA6" w:rsidP="00F46DA6">
      <w:pPr>
        <w:pBdr>
          <w:bottom w:val="single" w:sz="4" w:space="1" w:color="auto"/>
        </w:pBdr>
        <w:spacing w:line="240" w:lineRule="auto"/>
        <w:rPr>
          <w:rFonts w:ascii="Verdana" w:hAnsi="Verdana" w:cstheme="minorHAnsi"/>
          <w:b/>
          <w:color w:val="808080" w:themeColor="background1" w:themeShade="80"/>
        </w:rPr>
      </w:pPr>
    </w:p>
    <w:p w:rsidR="00876892" w:rsidRDefault="00876892" w:rsidP="00F46DA6">
      <w:pPr>
        <w:spacing w:line="240" w:lineRule="auto"/>
        <w:rPr>
          <w:rFonts w:ascii="Verdana" w:hAnsi="Verdana" w:cstheme="minorHAnsi"/>
          <w:b/>
          <w:color w:val="808080" w:themeColor="background1" w:themeShade="80"/>
        </w:rPr>
      </w:pPr>
    </w:p>
    <w:p w:rsidR="00F46DA6" w:rsidRPr="003D650A" w:rsidRDefault="00876892" w:rsidP="00F46DA6">
      <w:pPr>
        <w:spacing w:line="240" w:lineRule="auto"/>
        <w:rPr>
          <w:rFonts w:ascii="Verdana" w:hAnsi="Verdana" w:cstheme="minorHAnsi"/>
          <w:b/>
          <w:color w:val="808080" w:themeColor="background1" w:themeShade="80"/>
        </w:rPr>
      </w:pPr>
      <w:r>
        <w:rPr>
          <w:rFonts w:ascii="Verdana" w:hAnsi="Verdana" w:cstheme="minorHAnsi"/>
          <w:b/>
          <w:color w:val="808080" w:themeColor="background1" w:themeShade="80"/>
        </w:rPr>
        <w:t>F</w:t>
      </w:r>
      <w:bookmarkStart w:id="0" w:name="_GoBack"/>
      <w:bookmarkEnd w:id="0"/>
      <w:r w:rsidR="00F46DA6" w:rsidRPr="003D650A">
        <w:rPr>
          <w:rFonts w:ascii="Verdana" w:hAnsi="Verdana" w:cstheme="minorHAnsi"/>
          <w:b/>
          <w:color w:val="808080" w:themeColor="background1" w:themeShade="80"/>
        </w:rPr>
        <w:t xml:space="preserve">LYER/NEWSLETTER/WEBSITE ARTICLE </w:t>
      </w:r>
    </w:p>
    <w:p w:rsidR="00F46DA6" w:rsidRDefault="00F46DA6" w:rsidP="00F46DA6">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F46DA6" w:rsidRPr="003D650A" w:rsidRDefault="00F46DA6" w:rsidP="00F46DA6">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F46DA6" w:rsidRPr="003D650A" w:rsidRDefault="00F46DA6" w:rsidP="00F46DA6">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F46DA6" w:rsidRDefault="00F46DA6" w:rsidP="00F46DA6">
      <w:pPr>
        <w:ind w:left="360"/>
        <w:rPr>
          <w:rFonts w:ascii="Verdana" w:hAnsi="Verdana"/>
          <w:b/>
        </w:rPr>
      </w:pPr>
    </w:p>
    <w:p w:rsidR="00F46DA6" w:rsidRPr="003D650A" w:rsidRDefault="00F46DA6" w:rsidP="00F46DA6">
      <w:pPr>
        <w:ind w:left="360"/>
        <w:rPr>
          <w:rFonts w:ascii="Verdana" w:hAnsi="Verdana"/>
          <w:b/>
        </w:rPr>
      </w:pPr>
      <w:r w:rsidRPr="003D650A">
        <w:rPr>
          <w:rFonts w:ascii="Verdana" w:hAnsi="Verdana"/>
          <w:b/>
        </w:rPr>
        <w:t>ARTICLE</w:t>
      </w:r>
    </w:p>
    <w:p w:rsidR="00876892" w:rsidRPr="00876892" w:rsidRDefault="00876892" w:rsidP="00876892">
      <w:pPr>
        <w:spacing w:line="288" w:lineRule="auto"/>
        <w:ind w:left="360"/>
        <w:rPr>
          <w:rFonts w:ascii="Verdana" w:eastAsia="+mn-ea" w:hAnsi="Verdana" w:cs="+mn-cs"/>
          <w:b/>
          <w:bCs/>
          <w:kern w:val="24"/>
          <w:sz w:val="28"/>
          <w:szCs w:val="28"/>
        </w:rPr>
      </w:pPr>
      <w:r w:rsidRPr="00876892">
        <w:rPr>
          <w:rFonts w:ascii="Verdana" w:eastAsia="+mn-ea" w:hAnsi="Verdana" w:cs="+mn-cs"/>
          <w:b/>
          <w:bCs/>
          <w:kern w:val="24"/>
          <w:sz w:val="28"/>
          <w:szCs w:val="28"/>
        </w:rPr>
        <w:t xml:space="preserve">Why premiums go up (and what you can do about it) </w:t>
      </w:r>
    </w:p>
    <w:p w:rsidR="00876892" w:rsidRPr="00876892" w:rsidRDefault="00876892" w:rsidP="00876892">
      <w:pPr>
        <w:spacing w:line="288" w:lineRule="auto"/>
        <w:ind w:left="360"/>
        <w:rPr>
          <w:rFonts w:ascii="Verdana" w:eastAsia="+mn-ea" w:hAnsi="Verdana" w:cs="+mn-cs"/>
          <w:kern w:val="24"/>
        </w:rPr>
      </w:pPr>
      <w:r w:rsidRPr="00876892">
        <w:rPr>
          <w:rFonts w:ascii="Verdana" w:eastAsia="+mn-ea" w:hAnsi="Verdana" w:cs="+mn-cs"/>
          <w:kern w:val="24"/>
        </w:rPr>
        <w:t xml:space="preserve">There are 3 key reasons why your life insurance premiums go up from year to year. While you can't control all of them, you may be able to take steps to lower the cost of your cover. </w:t>
      </w:r>
    </w:p>
    <w:p w:rsidR="00876892" w:rsidRDefault="00876892" w:rsidP="00876892">
      <w:pPr>
        <w:spacing w:line="288" w:lineRule="auto"/>
        <w:ind w:left="360"/>
        <w:rPr>
          <w:rFonts w:ascii="Verdana" w:eastAsia="+mn-ea" w:hAnsi="Verdana" w:cs="+mn-cs"/>
          <w:b/>
          <w:bCs/>
          <w:kern w:val="24"/>
        </w:rPr>
      </w:pPr>
    </w:p>
    <w:p w:rsidR="00876892" w:rsidRPr="00876892" w:rsidRDefault="00876892" w:rsidP="00876892">
      <w:pPr>
        <w:spacing w:line="288" w:lineRule="auto"/>
        <w:ind w:left="360"/>
        <w:rPr>
          <w:rFonts w:ascii="Verdana" w:hAnsi="Verdana"/>
        </w:rPr>
      </w:pPr>
      <w:r w:rsidRPr="00876892">
        <w:rPr>
          <w:rFonts w:ascii="Verdana" w:eastAsia="+mn-ea" w:hAnsi="Verdana" w:cs="+mn-cs"/>
          <w:b/>
          <w:bCs/>
          <w:kern w:val="24"/>
        </w:rPr>
        <w:lastRenderedPageBreak/>
        <w:t>Factors that you control</w:t>
      </w:r>
    </w:p>
    <w:p w:rsidR="00876892" w:rsidRPr="00876892" w:rsidRDefault="00876892" w:rsidP="00876892">
      <w:pPr>
        <w:spacing w:line="288" w:lineRule="auto"/>
        <w:ind w:left="360"/>
        <w:rPr>
          <w:rFonts w:ascii="Verdana" w:eastAsia="+mn-ea" w:hAnsi="Verdana" w:cs="+mn-cs"/>
          <w:kern w:val="24"/>
        </w:rPr>
      </w:pPr>
      <w:r w:rsidRPr="00876892">
        <w:rPr>
          <w:rFonts w:ascii="Verdana" w:eastAsia="+mn-ea" w:hAnsi="Verdana" w:cs="+mn-cs"/>
          <w:kern w:val="24"/>
        </w:rPr>
        <w:t>The cost of cover increases differently depending on whether you’ve chosen to pay stepped or level premiums (if your policy offers this choice).</w:t>
      </w:r>
    </w:p>
    <w:p w:rsidR="00876892" w:rsidRPr="00876892" w:rsidRDefault="00876892" w:rsidP="00876892">
      <w:pPr>
        <w:spacing w:line="288" w:lineRule="auto"/>
        <w:ind w:left="360"/>
        <w:rPr>
          <w:rFonts w:ascii="Verdana" w:hAnsi="Verdana"/>
        </w:rPr>
      </w:pPr>
      <w:r w:rsidRPr="00876892">
        <w:rPr>
          <w:rFonts w:ascii="Verdana" w:eastAsia="+mn-ea" w:hAnsi="Verdana" w:cs="+mn-cs"/>
          <w:b/>
          <w:bCs/>
          <w:kern w:val="24"/>
        </w:rPr>
        <w:t>Stepped premiums are determined by your age at renewal, and can rise because:</w:t>
      </w:r>
    </w:p>
    <w:p w:rsidR="00876892" w:rsidRPr="00876892" w:rsidRDefault="00876892" w:rsidP="00876892">
      <w:pPr>
        <w:pStyle w:val="ListParagraph"/>
        <w:numPr>
          <w:ilvl w:val="0"/>
          <w:numId w:val="41"/>
        </w:numPr>
        <w:spacing w:after="0" w:line="288" w:lineRule="auto"/>
        <w:ind w:left="1080"/>
        <w:rPr>
          <w:rFonts w:ascii="Verdana" w:hAnsi="Verdana"/>
        </w:rPr>
      </w:pPr>
      <w:r w:rsidRPr="00876892">
        <w:rPr>
          <w:rFonts w:ascii="Verdana" w:eastAsia="+mn-ea" w:hAnsi="Verdana" w:cs="+mn-cs"/>
          <w:kern w:val="24"/>
        </w:rPr>
        <w:t>Life insurance premiums are predominantly based on the risk of certain events happening to you, and these risks increase with age as serious illnesses become more common as you get older. For stepped premiums, the cost of your cover is recalculated each year based on your age at your anniversary. Generally this means your premium will increase each year as you get older</w:t>
      </w:r>
    </w:p>
    <w:p w:rsidR="00876892" w:rsidRPr="00876892" w:rsidRDefault="00876892" w:rsidP="00876892">
      <w:pPr>
        <w:pStyle w:val="ListParagraph"/>
        <w:numPr>
          <w:ilvl w:val="0"/>
          <w:numId w:val="41"/>
        </w:numPr>
        <w:spacing w:after="0" w:line="288" w:lineRule="auto"/>
        <w:ind w:left="1080"/>
        <w:rPr>
          <w:rFonts w:ascii="Verdana" w:hAnsi="Verdana"/>
        </w:rPr>
      </w:pPr>
      <w:r w:rsidRPr="00876892">
        <w:rPr>
          <w:rFonts w:ascii="Verdana" w:eastAsia="+mn-ea" w:hAnsi="Verdana" w:cs="+mn-cs"/>
          <w:kern w:val="24"/>
        </w:rPr>
        <w:t>The optional indexation feature may be applied to your policy, which increases your sum insured to keep up with inflation</w:t>
      </w:r>
    </w:p>
    <w:p w:rsidR="00876892" w:rsidRPr="00876892" w:rsidRDefault="00876892" w:rsidP="00876892">
      <w:pPr>
        <w:spacing w:line="288" w:lineRule="auto"/>
        <w:ind w:left="360"/>
        <w:rPr>
          <w:rFonts w:ascii="Verdana" w:eastAsia="+mn-ea" w:hAnsi="Verdana" w:cs="+mn-cs"/>
          <w:b/>
          <w:bCs/>
          <w:kern w:val="24"/>
        </w:rPr>
      </w:pPr>
    </w:p>
    <w:p w:rsidR="00876892" w:rsidRPr="00876892" w:rsidRDefault="00876892" w:rsidP="00876892">
      <w:pPr>
        <w:spacing w:line="288" w:lineRule="auto"/>
        <w:ind w:left="360"/>
        <w:rPr>
          <w:rFonts w:ascii="Verdana" w:hAnsi="Verdana"/>
        </w:rPr>
      </w:pPr>
      <w:r w:rsidRPr="00876892">
        <w:rPr>
          <w:rFonts w:ascii="Verdana" w:eastAsia="+mn-ea" w:hAnsi="Verdana" w:cs="+mn-cs"/>
          <w:b/>
          <w:bCs/>
          <w:kern w:val="24"/>
        </w:rPr>
        <w:t xml:space="preserve">Level premiums are determined by your age when you first take out cover, and can rise because: </w:t>
      </w:r>
    </w:p>
    <w:p w:rsidR="00876892" w:rsidRPr="00876892" w:rsidRDefault="00876892" w:rsidP="00876892">
      <w:pPr>
        <w:pStyle w:val="ListParagraph"/>
        <w:numPr>
          <w:ilvl w:val="0"/>
          <w:numId w:val="41"/>
        </w:numPr>
        <w:spacing w:after="0" w:line="288" w:lineRule="auto"/>
        <w:ind w:left="1080"/>
        <w:rPr>
          <w:rFonts w:ascii="Verdana" w:hAnsi="Verdana"/>
        </w:rPr>
      </w:pPr>
      <w:r w:rsidRPr="00876892">
        <w:rPr>
          <w:rFonts w:ascii="Verdana" w:eastAsia="+mn-ea" w:hAnsi="Verdana" w:cs="+mn-cs"/>
          <w:kern w:val="24"/>
        </w:rPr>
        <w:t xml:space="preserve">The optional indexation feature may be applied to your policy, which increases your sum insured to keep up with inflation </w:t>
      </w:r>
    </w:p>
    <w:p w:rsidR="00876892" w:rsidRPr="00876892" w:rsidRDefault="00876892" w:rsidP="00876892">
      <w:pPr>
        <w:pStyle w:val="ListParagraph"/>
        <w:numPr>
          <w:ilvl w:val="0"/>
          <w:numId w:val="41"/>
        </w:numPr>
        <w:spacing w:after="0" w:line="288" w:lineRule="auto"/>
        <w:ind w:left="1080"/>
        <w:rPr>
          <w:rFonts w:ascii="Verdana" w:hAnsi="Verdana"/>
        </w:rPr>
      </w:pPr>
      <w:r w:rsidRPr="00876892">
        <w:rPr>
          <w:rFonts w:ascii="Verdana" w:eastAsia="+mn-ea" w:hAnsi="Verdana" w:cs="+mn-cs"/>
          <w:kern w:val="24"/>
        </w:rPr>
        <w:t>The impact of insurance industry related factors and broader market factors, such as those shown below</w:t>
      </w:r>
    </w:p>
    <w:p w:rsidR="00876892" w:rsidRPr="00876892" w:rsidRDefault="00876892" w:rsidP="00876892">
      <w:pPr>
        <w:ind w:left="360"/>
        <w:rPr>
          <w:rFonts w:ascii="Verdana" w:hAnsi="Verdana"/>
        </w:rPr>
      </w:pPr>
    </w:p>
    <w:p w:rsidR="00876892" w:rsidRPr="00876892" w:rsidRDefault="00876892" w:rsidP="00876892">
      <w:pPr>
        <w:spacing w:line="288" w:lineRule="auto"/>
        <w:ind w:left="360"/>
        <w:rPr>
          <w:rFonts w:ascii="Verdana" w:eastAsia="+mn-ea" w:hAnsi="Verdana" w:cs="+mn-cs"/>
          <w:kern w:val="24"/>
        </w:rPr>
      </w:pPr>
      <w:r w:rsidRPr="00876892">
        <w:rPr>
          <w:rFonts w:ascii="Verdana" w:eastAsia="+mn-ea" w:hAnsi="Verdana" w:cs="+mn-cs"/>
          <w:kern w:val="24"/>
        </w:rPr>
        <w:t xml:space="preserve">Although you control the premium structure applied to your policy, you should note that at policy anniversary the premiums may still increase (even with level premiums), because age is just one factor that determines your premium. There are a number of other industry and broader economic factors that determine the price of premiums, such as claims trends in the Australian population. </w:t>
      </w:r>
      <w:r w:rsidRPr="00876892">
        <w:rPr>
          <w:rFonts w:ascii="Verdana" w:eastAsia="+mn-ea" w:hAnsi="Verdana" w:cs="+mn-cs"/>
          <w:i/>
          <w:kern w:val="24"/>
        </w:rPr>
        <w:t>Sometimes,</w:t>
      </w:r>
      <w:r w:rsidRPr="00876892">
        <w:rPr>
          <w:rFonts w:ascii="Verdana" w:eastAsia="+mn-ea" w:hAnsi="Verdana" w:cs="+mn-cs"/>
          <w:kern w:val="24"/>
        </w:rPr>
        <w:t xml:space="preserve"> changes in these factors can result in a </w:t>
      </w:r>
      <w:r w:rsidRPr="00876892">
        <w:rPr>
          <w:rFonts w:ascii="Verdana" w:eastAsia="+mn-ea" w:hAnsi="Verdana" w:cs="+mn-cs"/>
          <w:i/>
          <w:kern w:val="24"/>
        </w:rPr>
        <w:t>repricing</w:t>
      </w:r>
      <w:r w:rsidRPr="00876892">
        <w:rPr>
          <w:rFonts w:ascii="Verdana" w:eastAsia="+mn-ea" w:hAnsi="Verdana" w:cs="+mn-cs"/>
          <w:kern w:val="24"/>
        </w:rPr>
        <w:t xml:space="preserve"> of your insurance cover.</w:t>
      </w:r>
    </w:p>
    <w:p w:rsidR="00876892" w:rsidRPr="00876892" w:rsidRDefault="00876892" w:rsidP="00876892">
      <w:pPr>
        <w:spacing w:line="288" w:lineRule="auto"/>
        <w:ind w:left="360"/>
        <w:rPr>
          <w:rFonts w:ascii="Verdana" w:eastAsia="+mn-ea" w:hAnsi="Verdana" w:cs="+mn-cs"/>
          <w:kern w:val="24"/>
        </w:rPr>
      </w:pPr>
      <w:r w:rsidRPr="00876892">
        <w:rPr>
          <w:rFonts w:ascii="Verdana" w:eastAsia="+mn-ea" w:hAnsi="Verdana" w:cs="+mn-cs"/>
          <w:kern w:val="24"/>
        </w:rPr>
        <w:t>It’s important for you to know that when insurers reprice stepped or level premiums, they don’t do it for an individual policy within a specific group unless they do it for every policy in that group, so the decision to reprice is a big one.</w:t>
      </w:r>
    </w:p>
    <w:p w:rsidR="00876892" w:rsidRPr="00876892" w:rsidRDefault="00876892" w:rsidP="00876892">
      <w:pPr>
        <w:spacing w:line="288" w:lineRule="auto"/>
        <w:ind w:left="360"/>
        <w:rPr>
          <w:rFonts w:ascii="Verdana" w:eastAsia="+mn-ea" w:hAnsi="Verdana" w:cs="+mn-cs"/>
          <w:kern w:val="24"/>
        </w:rPr>
      </w:pPr>
      <w:r w:rsidRPr="00876892">
        <w:rPr>
          <w:rFonts w:ascii="Verdana" w:eastAsia="+mn-ea" w:hAnsi="Verdana" w:cs="+mn-cs"/>
          <w:kern w:val="24"/>
        </w:rPr>
        <w:t xml:space="preserve">Regardless of whether your policy is on stepped or level premium, premium rates and premium factors are not guaranteed or fixed and many life insurers in Australia have repriced premium rates in the past and may increase in the future, as a result of some of the industry and market factors discussed here. </w:t>
      </w:r>
    </w:p>
    <w:p w:rsidR="00876892" w:rsidRPr="00876892" w:rsidRDefault="00876892" w:rsidP="00876892">
      <w:pPr>
        <w:spacing w:line="288" w:lineRule="auto"/>
        <w:ind w:left="360"/>
        <w:rPr>
          <w:rFonts w:ascii="Verdana" w:eastAsia="+mn-ea" w:hAnsi="Verdana" w:cs="+mn-cs"/>
          <w:kern w:val="24"/>
        </w:rPr>
      </w:pPr>
      <w:r w:rsidRPr="00876892">
        <w:rPr>
          <w:rFonts w:ascii="Verdana" w:eastAsia="+mn-ea" w:hAnsi="Verdana" w:cs="+mn-cs"/>
          <w:kern w:val="24"/>
        </w:rPr>
        <w:t>It’s important to talk to your financial adviser or your life insurer to understand your policy as well as any repricing activity that’s recently occurred, so you can make an informed decision about which premium structure is right for you.</w:t>
      </w:r>
    </w:p>
    <w:p w:rsidR="00876892" w:rsidRPr="00876892" w:rsidRDefault="00876892" w:rsidP="00876892">
      <w:pPr>
        <w:spacing w:line="288" w:lineRule="auto"/>
        <w:ind w:left="360"/>
        <w:rPr>
          <w:rFonts w:ascii="Verdana" w:eastAsia="+mn-ea" w:hAnsi="Verdana" w:cs="+mn-cs"/>
          <w:b/>
          <w:bCs/>
          <w:kern w:val="24"/>
        </w:rPr>
      </w:pPr>
    </w:p>
    <w:p w:rsidR="00876892" w:rsidRDefault="00876892" w:rsidP="00876892">
      <w:pPr>
        <w:spacing w:line="288" w:lineRule="auto"/>
        <w:ind w:left="360"/>
        <w:rPr>
          <w:rFonts w:ascii="Verdana" w:eastAsia="+mn-ea" w:hAnsi="Verdana" w:cs="+mn-cs"/>
          <w:b/>
          <w:bCs/>
          <w:kern w:val="24"/>
        </w:rPr>
      </w:pPr>
    </w:p>
    <w:p w:rsidR="00876892" w:rsidRDefault="00876892" w:rsidP="00876892">
      <w:pPr>
        <w:spacing w:line="288" w:lineRule="auto"/>
        <w:ind w:left="360"/>
        <w:rPr>
          <w:rFonts w:ascii="Verdana" w:eastAsia="+mn-ea" w:hAnsi="Verdana" w:cs="+mn-cs"/>
          <w:b/>
          <w:bCs/>
          <w:kern w:val="24"/>
        </w:rPr>
      </w:pPr>
    </w:p>
    <w:p w:rsidR="00876892" w:rsidRPr="00876892" w:rsidRDefault="00876892" w:rsidP="00876892">
      <w:pPr>
        <w:spacing w:line="288" w:lineRule="auto"/>
        <w:ind w:left="360"/>
        <w:rPr>
          <w:rFonts w:ascii="Verdana" w:hAnsi="Verdana"/>
        </w:rPr>
      </w:pPr>
      <w:r w:rsidRPr="00876892">
        <w:rPr>
          <w:rFonts w:ascii="Verdana" w:eastAsia="+mn-ea" w:hAnsi="Verdana" w:cs="+mn-cs"/>
          <w:b/>
          <w:bCs/>
          <w:kern w:val="24"/>
        </w:rPr>
        <w:t>Indexation</w:t>
      </w:r>
    </w:p>
    <w:p w:rsidR="00876892" w:rsidRPr="00876892" w:rsidRDefault="00876892" w:rsidP="00876892">
      <w:pPr>
        <w:numPr>
          <w:ilvl w:val="0"/>
          <w:numId w:val="40"/>
        </w:numPr>
        <w:tabs>
          <w:tab w:val="clear" w:pos="720"/>
          <w:tab w:val="num" w:pos="1080"/>
        </w:tabs>
        <w:spacing w:after="0" w:line="288" w:lineRule="auto"/>
        <w:ind w:left="1080"/>
        <w:contextualSpacing/>
        <w:rPr>
          <w:rFonts w:ascii="Verdana" w:hAnsi="Verdana"/>
        </w:rPr>
      </w:pPr>
      <w:r w:rsidRPr="00876892">
        <w:rPr>
          <w:rFonts w:ascii="Verdana" w:eastAsia="+mn-ea" w:hAnsi="Verdana" w:cs="Helvetica"/>
          <w:kern w:val="24"/>
        </w:rPr>
        <w:lastRenderedPageBreak/>
        <w:t>Indexation is an automatic increase to your sum insured to keep up with inflation, so you’ll always be able to have the same financial freedom in the event of a claim</w:t>
      </w:r>
    </w:p>
    <w:p w:rsidR="00876892" w:rsidRPr="00876892" w:rsidRDefault="00876892" w:rsidP="00876892">
      <w:pPr>
        <w:numPr>
          <w:ilvl w:val="0"/>
          <w:numId w:val="40"/>
        </w:numPr>
        <w:tabs>
          <w:tab w:val="clear" w:pos="720"/>
          <w:tab w:val="num" w:pos="1080"/>
        </w:tabs>
        <w:spacing w:after="0" w:line="288" w:lineRule="auto"/>
        <w:ind w:left="1080"/>
        <w:contextualSpacing/>
        <w:rPr>
          <w:rFonts w:ascii="Verdana" w:hAnsi="Verdana"/>
        </w:rPr>
      </w:pPr>
      <w:r w:rsidRPr="00876892">
        <w:rPr>
          <w:rFonts w:ascii="Verdana" w:eastAsia="+mn-ea" w:hAnsi="Verdana" w:cs="Helvetica"/>
          <w:kern w:val="24"/>
        </w:rPr>
        <w:t xml:space="preserve">It’s optional – accepting indexation is great if your needs stay the same, but if your need for protection decreases over time, you may want to think about declining it </w:t>
      </w:r>
    </w:p>
    <w:p w:rsidR="00876892" w:rsidRPr="00876892" w:rsidRDefault="00876892" w:rsidP="00876892">
      <w:pPr>
        <w:spacing w:line="288" w:lineRule="auto"/>
        <w:ind w:left="360"/>
        <w:contextualSpacing/>
        <w:rPr>
          <w:rFonts w:ascii="Verdana" w:eastAsia="+mn-ea" w:hAnsi="Verdana" w:cs="Helvetica"/>
          <w:kern w:val="24"/>
        </w:rPr>
      </w:pPr>
    </w:p>
    <w:p w:rsidR="00876892" w:rsidRPr="00876892" w:rsidRDefault="00876892" w:rsidP="00876892">
      <w:pPr>
        <w:spacing w:line="288" w:lineRule="auto"/>
        <w:ind w:left="360"/>
        <w:rPr>
          <w:rFonts w:ascii="Verdana" w:hAnsi="Verdana"/>
        </w:rPr>
      </w:pPr>
      <w:r w:rsidRPr="00876892">
        <w:rPr>
          <w:rFonts w:ascii="Verdana" w:hAnsi="Verdana"/>
        </w:rPr>
        <w:t>Where your policy lets you do this, you can elect to change your premium payment type (stepped or level), as well as switch off indexation – but we recommend speaking to your adviser, or us, before making a change.</w:t>
      </w:r>
    </w:p>
    <w:p w:rsidR="00876892" w:rsidRPr="00876892" w:rsidRDefault="00876892" w:rsidP="00876892">
      <w:pPr>
        <w:spacing w:line="288" w:lineRule="auto"/>
        <w:ind w:left="360"/>
        <w:rPr>
          <w:rFonts w:ascii="Verdana" w:hAnsi="Verdana"/>
        </w:rPr>
      </w:pPr>
      <w:r w:rsidRPr="00876892">
        <w:rPr>
          <w:rFonts w:ascii="Verdana" w:eastAsia="+mn-ea" w:hAnsi="Verdana" w:cs="+mn-cs"/>
          <w:b/>
          <w:bCs/>
          <w:kern w:val="24"/>
        </w:rPr>
        <w:t>Insurance industry factors</w:t>
      </w:r>
    </w:p>
    <w:p w:rsidR="00876892" w:rsidRPr="00876892" w:rsidRDefault="00876892" w:rsidP="00876892">
      <w:pPr>
        <w:spacing w:line="288" w:lineRule="auto"/>
        <w:ind w:left="360"/>
        <w:rPr>
          <w:rFonts w:ascii="Verdana" w:eastAsia="+mn-ea" w:hAnsi="Verdana" w:cs="+mn-cs"/>
          <w:b/>
          <w:bCs/>
          <w:kern w:val="24"/>
        </w:rPr>
      </w:pPr>
      <w:r w:rsidRPr="00876892">
        <w:rPr>
          <w:rFonts w:ascii="Verdana" w:eastAsia="+mn-ea" w:hAnsi="Verdana" w:cs="+mn-cs"/>
          <w:b/>
          <w:bCs/>
          <w:kern w:val="24"/>
        </w:rPr>
        <w:t xml:space="preserve">One of the jobs an insurer must manage is to ensure that the premiums collected are of a level to ensure claims can be paid. This means that the wider environment in which an insurer operates can determine the cost of your insurance. </w:t>
      </w:r>
    </w:p>
    <w:p w:rsidR="00876892" w:rsidRPr="00876892" w:rsidRDefault="00876892" w:rsidP="00876892">
      <w:pPr>
        <w:spacing w:line="288" w:lineRule="auto"/>
        <w:ind w:left="360"/>
        <w:rPr>
          <w:rFonts w:ascii="Verdana" w:eastAsia="+mn-ea" w:hAnsi="Verdana" w:cs="+mn-cs"/>
          <w:b/>
          <w:bCs/>
          <w:kern w:val="24"/>
        </w:rPr>
      </w:pPr>
      <w:r w:rsidRPr="00876892">
        <w:rPr>
          <w:rFonts w:ascii="Verdana" w:eastAsia="+mn-ea" w:hAnsi="Verdana" w:cs="+mn-cs"/>
          <w:kern w:val="24"/>
        </w:rPr>
        <w:t xml:space="preserve">Occasionally, we have to reprice our products to reflect industry risks and ensure sustainability of our products, so that we can keep people covered for the long term </w:t>
      </w:r>
    </w:p>
    <w:p w:rsidR="00876892" w:rsidRPr="00876892" w:rsidRDefault="00876892" w:rsidP="00876892">
      <w:pPr>
        <w:spacing w:line="288" w:lineRule="auto"/>
        <w:ind w:left="360"/>
        <w:rPr>
          <w:rFonts w:ascii="Verdana" w:hAnsi="Verdana"/>
        </w:rPr>
      </w:pPr>
      <w:r w:rsidRPr="00876892">
        <w:rPr>
          <w:rFonts w:ascii="Verdana" w:eastAsia="+mn-ea" w:hAnsi="Verdana" w:cs="+mn-cs"/>
          <w:b/>
          <w:bCs/>
          <w:kern w:val="24"/>
        </w:rPr>
        <w:t>For example, mental health based claims are rapidly increasing, placing pressure on income protection premiums</w:t>
      </w:r>
    </w:p>
    <w:p w:rsidR="00876892" w:rsidRPr="00876892" w:rsidRDefault="00876892" w:rsidP="00876892">
      <w:pPr>
        <w:numPr>
          <w:ilvl w:val="0"/>
          <w:numId w:val="42"/>
        </w:numPr>
        <w:spacing w:after="0" w:line="288" w:lineRule="auto"/>
        <w:ind w:left="1080"/>
        <w:contextualSpacing/>
        <w:rPr>
          <w:rFonts w:ascii="Verdana" w:hAnsi="Verdana"/>
        </w:rPr>
      </w:pPr>
      <w:r w:rsidRPr="00876892">
        <w:rPr>
          <w:rFonts w:ascii="Verdana" w:eastAsia="+mn-ea" w:hAnsi="Verdana" w:cs="+mn-cs"/>
          <w:kern w:val="24"/>
        </w:rPr>
        <w:t>The World Health Organisation has identified mental illness as the biggest disease burden around the globe.</w:t>
      </w:r>
    </w:p>
    <w:p w:rsidR="00876892" w:rsidRPr="00876892" w:rsidRDefault="00876892" w:rsidP="00876892">
      <w:pPr>
        <w:numPr>
          <w:ilvl w:val="0"/>
          <w:numId w:val="42"/>
        </w:numPr>
        <w:spacing w:after="0" w:line="288" w:lineRule="auto"/>
        <w:ind w:left="1080"/>
        <w:contextualSpacing/>
        <w:rPr>
          <w:rFonts w:ascii="Verdana" w:hAnsi="Verdana"/>
        </w:rPr>
      </w:pPr>
      <w:r w:rsidRPr="00876892">
        <w:rPr>
          <w:rFonts w:ascii="Verdana" w:eastAsia="+mn-ea" w:hAnsi="Verdana" w:cs="+mn-cs"/>
          <w:kern w:val="24"/>
        </w:rPr>
        <w:t>The suffering caused by mental illness has a real and debilitating impact on peoples’ wellbeing. For us, it’s important that the people who need care are getting care and financial support to help them recover.</w:t>
      </w:r>
    </w:p>
    <w:p w:rsidR="00876892" w:rsidRPr="00876892" w:rsidRDefault="00876892" w:rsidP="00876892">
      <w:pPr>
        <w:numPr>
          <w:ilvl w:val="0"/>
          <w:numId w:val="42"/>
        </w:numPr>
        <w:spacing w:after="0" w:line="288" w:lineRule="auto"/>
        <w:ind w:left="1080"/>
        <w:contextualSpacing/>
        <w:rPr>
          <w:rFonts w:ascii="Verdana" w:hAnsi="Verdana"/>
        </w:rPr>
      </w:pPr>
      <w:r w:rsidRPr="00876892">
        <w:rPr>
          <w:rFonts w:ascii="Verdana" w:eastAsia="+mn-ea" w:hAnsi="Verdana" w:cs="+mn-cs"/>
          <w:kern w:val="24"/>
        </w:rPr>
        <w:t>The effect of this is that claims for mental health have increased in number as well as the length of time people are off work.</w:t>
      </w:r>
    </w:p>
    <w:p w:rsidR="00876892" w:rsidRPr="00876892" w:rsidRDefault="00876892" w:rsidP="00876892">
      <w:pPr>
        <w:numPr>
          <w:ilvl w:val="0"/>
          <w:numId w:val="42"/>
        </w:numPr>
        <w:spacing w:after="0" w:line="288" w:lineRule="auto"/>
        <w:ind w:left="1080"/>
        <w:contextualSpacing/>
        <w:rPr>
          <w:rFonts w:ascii="Verdana" w:hAnsi="Verdana"/>
        </w:rPr>
      </w:pPr>
      <w:r w:rsidRPr="00876892">
        <w:rPr>
          <w:rFonts w:ascii="Verdana" w:eastAsia="+mn-ea" w:hAnsi="Verdana" w:cs="+mn-cs"/>
          <w:kern w:val="24"/>
        </w:rPr>
        <w:t>To be able to provide cover and protection for all those who need it, we are required to price our policies in a sustainable way in order to keep people covered for the long term.</w:t>
      </w:r>
    </w:p>
    <w:p w:rsidR="00876892" w:rsidRPr="00876892" w:rsidRDefault="00876892" w:rsidP="00876892">
      <w:pPr>
        <w:numPr>
          <w:ilvl w:val="0"/>
          <w:numId w:val="42"/>
        </w:numPr>
        <w:spacing w:after="0" w:line="288" w:lineRule="auto"/>
        <w:ind w:left="1080"/>
        <w:contextualSpacing/>
        <w:rPr>
          <w:rFonts w:ascii="Verdana" w:hAnsi="Verdana"/>
        </w:rPr>
      </w:pPr>
      <w:r w:rsidRPr="00876892">
        <w:rPr>
          <w:rFonts w:ascii="Verdana" w:eastAsia="+mn-ea" w:hAnsi="Verdana" w:cs="+mn-cs"/>
          <w:kern w:val="24"/>
        </w:rPr>
        <w:t>Naturally we embrace our duty to support the wellbeing of our customers, to enable them to attain the care they need to get back to independence as quickly as possible.</w:t>
      </w:r>
    </w:p>
    <w:p w:rsidR="00876892" w:rsidRPr="00876892" w:rsidRDefault="00876892" w:rsidP="00876892">
      <w:pPr>
        <w:spacing w:line="288" w:lineRule="auto"/>
        <w:rPr>
          <w:rFonts w:ascii="Verdana" w:hAnsi="Verdana"/>
        </w:rPr>
      </w:pPr>
    </w:p>
    <w:p w:rsidR="00876892" w:rsidRPr="00876892" w:rsidRDefault="00876892" w:rsidP="00876892">
      <w:pPr>
        <w:spacing w:line="288" w:lineRule="auto"/>
        <w:ind w:left="360"/>
        <w:rPr>
          <w:rFonts w:ascii="Verdana" w:hAnsi="Verdana"/>
        </w:rPr>
      </w:pPr>
      <w:r w:rsidRPr="00876892">
        <w:rPr>
          <w:rFonts w:ascii="Verdana" w:eastAsia="+mn-ea" w:hAnsi="Verdana" w:cs="+mn-cs"/>
          <w:b/>
          <w:bCs/>
          <w:kern w:val="24"/>
        </w:rPr>
        <w:t>Broader economic factors</w:t>
      </w:r>
    </w:p>
    <w:p w:rsidR="00876892" w:rsidRPr="00876892" w:rsidRDefault="00876892" w:rsidP="00876892">
      <w:pPr>
        <w:spacing w:line="288" w:lineRule="auto"/>
        <w:ind w:left="360"/>
        <w:rPr>
          <w:rFonts w:ascii="Verdana" w:eastAsia="+mn-ea" w:hAnsi="Verdana" w:cs="+mn-cs"/>
          <w:b/>
          <w:bCs/>
          <w:kern w:val="24"/>
        </w:rPr>
      </w:pPr>
      <w:r w:rsidRPr="00876892">
        <w:rPr>
          <w:rFonts w:ascii="Verdana" w:eastAsia="+mn-ea" w:hAnsi="Verdana" w:cs="+mn-cs"/>
          <w:b/>
          <w:bCs/>
          <w:kern w:val="24"/>
        </w:rPr>
        <w:t>Just like most business, insurers are also susceptible to wider economic factors that may have an impact on the premiums you pay. For example:</w:t>
      </w:r>
    </w:p>
    <w:p w:rsidR="00876892" w:rsidRPr="00876892" w:rsidRDefault="00876892" w:rsidP="00876892">
      <w:pPr>
        <w:spacing w:line="288" w:lineRule="auto"/>
        <w:ind w:left="360"/>
        <w:rPr>
          <w:rFonts w:ascii="Verdana" w:hAnsi="Verdana"/>
        </w:rPr>
      </w:pPr>
      <w:r w:rsidRPr="00876892">
        <w:rPr>
          <w:rFonts w:ascii="Verdana" w:eastAsia="+mn-ea" w:hAnsi="Verdana" w:cs="+mn-cs"/>
          <w:b/>
          <w:bCs/>
          <w:kern w:val="24"/>
        </w:rPr>
        <w:t>Low interest rates are having a particular impact on the cost of level premiums</w:t>
      </w:r>
    </w:p>
    <w:p w:rsidR="00876892" w:rsidRPr="00876892" w:rsidRDefault="00876892" w:rsidP="00876892">
      <w:pPr>
        <w:numPr>
          <w:ilvl w:val="0"/>
          <w:numId w:val="43"/>
        </w:numPr>
        <w:spacing w:after="0" w:line="288" w:lineRule="auto"/>
        <w:ind w:left="1080"/>
        <w:contextualSpacing/>
        <w:rPr>
          <w:rFonts w:ascii="Verdana" w:hAnsi="Verdana"/>
        </w:rPr>
      </w:pPr>
      <w:r w:rsidRPr="00876892">
        <w:rPr>
          <w:rFonts w:ascii="Verdana" w:eastAsia="+mn-ea" w:hAnsi="Verdana" w:cs="+mn-cs"/>
          <w:kern w:val="24"/>
        </w:rPr>
        <w:t>The Reserve Bank of Australia’s official cash rate has fallen dramatically over the last decade. It is currently sitting at a historical low of just 1.0% (as at July 2019).</w:t>
      </w:r>
    </w:p>
    <w:p w:rsidR="00876892" w:rsidRPr="00876892" w:rsidRDefault="00876892" w:rsidP="00876892">
      <w:pPr>
        <w:numPr>
          <w:ilvl w:val="0"/>
          <w:numId w:val="43"/>
        </w:numPr>
        <w:spacing w:after="0" w:line="288" w:lineRule="auto"/>
        <w:ind w:left="1080"/>
        <w:contextualSpacing/>
        <w:rPr>
          <w:rFonts w:ascii="Verdana" w:hAnsi="Verdana"/>
        </w:rPr>
      </w:pPr>
      <w:r w:rsidRPr="00876892">
        <w:rPr>
          <w:rFonts w:ascii="Verdana" w:eastAsia="+mn-ea" w:hAnsi="Verdana" w:cs="+mn-cs"/>
          <w:kern w:val="24"/>
        </w:rPr>
        <w:lastRenderedPageBreak/>
        <w:t>A low cash rate has a negative impact on life insurance companies, as premiums paid by customers are generally invested in cash or other interest rate-linked investments.</w:t>
      </w:r>
    </w:p>
    <w:p w:rsidR="00876892" w:rsidRPr="00876892" w:rsidRDefault="00876892" w:rsidP="00876892">
      <w:pPr>
        <w:numPr>
          <w:ilvl w:val="0"/>
          <w:numId w:val="43"/>
        </w:numPr>
        <w:spacing w:after="0" w:line="288" w:lineRule="auto"/>
        <w:ind w:left="1080"/>
        <w:contextualSpacing/>
        <w:rPr>
          <w:rFonts w:ascii="Verdana" w:hAnsi="Verdana"/>
        </w:rPr>
      </w:pPr>
      <w:r w:rsidRPr="00876892">
        <w:rPr>
          <w:rFonts w:ascii="Verdana" w:eastAsia="+mn-ea" w:hAnsi="Verdana" w:cs="+mn-cs"/>
          <w:kern w:val="24"/>
        </w:rPr>
        <w:t>This impact is more significant for policies with level premiums. This is because higher premiums are paid in the first few years of the policy, and those additional premiums are invested to help reduce the cost of the cover in later years.</w:t>
      </w:r>
    </w:p>
    <w:p w:rsidR="00876892" w:rsidRPr="00876892" w:rsidRDefault="00876892" w:rsidP="00876892">
      <w:pPr>
        <w:spacing w:line="288" w:lineRule="auto"/>
        <w:ind w:left="360"/>
        <w:rPr>
          <w:rFonts w:ascii="Verdana" w:eastAsia="+mn-ea" w:hAnsi="Verdana" w:cs="+mn-cs"/>
          <w:b/>
          <w:bCs/>
          <w:kern w:val="24"/>
        </w:rPr>
      </w:pPr>
    </w:p>
    <w:p w:rsidR="00876892" w:rsidRPr="00876892" w:rsidRDefault="00876892" w:rsidP="00876892">
      <w:pPr>
        <w:spacing w:line="288" w:lineRule="auto"/>
        <w:ind w:left="360"/>
        <w:rPr>
          <w:rFonts w:ascii="Verdana" w:hAnsi="Verdana"/>
        </w:rPr>
      </w:pPr>
      <w:r w:rsidRPr="00876892">
        <w:rPr>
          <w:rFonts w:ascii="Verdana" w:eastAsia="+mn-ea" w:hAnsi="Verdana" w:cs="+mn-cs"/>
          <w:b/>
          <w:bCs/>
          <w:kern w:val="24"/>
        </w:rPr>
        <w:t>How can you reduce your premiums?</w:t>
      </w:r>
    </w:p>
    <w:p w:rsidR="00876892" w:rsidRPr="00876892" w:rsidRDefault="00876892" w:rsidP="00876892">
      <w:pPr>
        <w:spacing w:line="288" w:lineRule="auto"/>
        <w:ind w:left="360"/>
        <w:rPr>
          <w:rFonts w:ascii="Verdana" w:eastAsia="+mn-ea" w:hAnsi="Verdana" w:cs="+mn-cs"/>
          <w:b/>
          <w:bCs/>
          <w:kern w:val="24"/>
        </w:rPr>
      </w:pPr>
      <w:r w:rsidRPr="00876892">
        <w:rPr>
          <w:rFonts w:ascii="Verdana" w:eastAsia="+mn-ea" w:hAnsi="Verdana" w:cs="+mn-cs"/>
          <w:b/>
          <w:bCs/>
          <w:kern w:val="24"/>
        </w:rPr>
        <w:t>If you’re concerned about your premium, please talk to your financial adviser. They can work with you to see if it makes sense for you to:</w:t>
      </w:r>
    </w:p>
    <w:p w:rsidR="00876892" w:rsidRPr="00876892" w:rsidRDefault="00876892" w:rsidP="00876892">
      <w:pPr>
        <w:pStyle w:val="ListParagraph"/>
        <w:numPr>
          <w:ilvl w:val="0"/>
          <w:numId w:val="44"/>
        </w:numPr>
        <w:ind w:left="1080"/>
        <w:rPr>
          <w:rFonts w:ascii="Verdana" w:eastAsia="+mn-ea" w:hAnsi="Verdana" w:cs="+mn-cs"/>
          <w:kern w:val="24"/>
        </w:rPr>
      </w:pPr>
      <w:r w:rsidRPr="00876892">
        <w:rPr>
          <w:rFonts w:ascii="Verdana" w:eastAsia="+mn-ea" w:hAnsi="Verdana" w:cs="+mn-cs"/>
          <w:kern w:val="24"/>
        </w:rPr>
        <w:t>remove some extra-cost options you may have selected</w:t>
      </w:r>
    </w:p>
    <w:p w:rsidR="00876892" w:rsidRPr="00876892" w:rsidRDefault="00876892" w:rsidP="00876892">
      <w:pPr>
        <w:pStyle w:val="ListParagraph"/>
        <w:numPr>
          <w:ilvl w:val="0"/>
          <w:numId w:val="44"/>
        </w:numPr>
        <w:ind w:left="1080"/>
        <w:rPr>
          <w:rFonts w:ascii="Verdana" w:eastAsia="+mn-ea" w:hAnsi="Verdana" w:cs="+mn-cs"/>
          <w:kern w:val="24"/>
        </w:rPr>
      </w:pPr>
      <w:r w:rsidRPr="00876892">
        <w:rPr>
          <w:rFonts w:ascii="Verdana" w:eastAsia="+mn-ea" w:hAnsi="Verdana" w:cs="+mn-cs"/>
          <w:kern w:val="24"/>
        </w:rPr>
        <w:t xml:space="preserve">lower your amount insured </w:t>
      </w:r>
    </w:p>
    <w:p w:rsidR="00876892" w:rsidRPr="00876892" w:rsidRDefault="00876892" w:rsidP="00876892">
      <w:pPr>
        <w:pStyle w:val="ListParagraph"/>
        <w:numPr>
          <w:ilvl w:val="0"/>
          <w:numId w:val="44"/>
        </w:numPr>
        <w:ind w:left="1080"/>
        <w:rPr>
          <w:rFonts w:ascii="Verdana" w:eastAsia="+mn-ea" w:hAnsi="Verdana" w:cs="+mn-cs"/>
          <w:kern w:val="24"/>
        </w:rPr>
      </w:pPr>
      <w:r w:rsidRPr="00876892">
        <w:rPr>
          <w:rFonts w:ascii="Verdana" w:eastAsia="+mn-ea" w:hAnsi="Verdana" w:cs="+mn-cs"/>
          <w:kern w:val="24"/>
        </w:rPr>
        <w:t>switch off indexation (which increases your amount insured to protect against inflation) at your next policy anniversary</w:t>
      </w:r>
    </w:p>
    <w:p w:rsidR="00876892" w:rsidRPr="00876892" w:rsidRDefault="00876892" w:rsidP="00876892">
      <w:pPr>
        <w:pStyle w:val="ListParagraph"/>
        <w:numPr>
          <w:ilvl w:val="0"/>
          <w:numId w:val="44"/>
        </w:numPr>
        <w:ind w:left="1080"/>
        <w:rPr>
          <w:rFonts w:ascii="Verdana" w:eastAsia="+mn-ea" w:hAnsi="Verdana" w:cs="+mn-cs"/>
          <w:kern w:val="24"/>
        </w:rPr>
      </w:pPr>
      <w:r w:rsidRPr="00876892">
        <w:rPr>
          <w:rFonts w:ascii="Verdana" w:eastAsia="+mn-ea" w:hAnsi="Verdana" w:cs="+mn-cs"/>
          <w:kern w:val="24"/>
        </w:rPr>
        <w:t>extend your waiting period on your income protection policy (i.e. the time it takes for benefit payments to start after you stop working)</w:t>
      </w:r>
    </w:p>
    <w:p w:rsidR="00876892" w:rsidRPr="00876892" w:rsidRDefault="00876892" w:rsidP="00876892">
      <w:pPr>
        <w:pStyle w:val="ListParagraph"/>
        <w:numPr>
          <w:ilvl w:val="0"/>
          <w:numId w:val="44"/>
        </w:numPr>
        <w:ind w:left="1080"/>
        <w:rPr>
          <w:rFonts w:ascii="Verdana" w:eastAsia="+mn-ea" w:hAnsi="Verdana" w:cs="+mn-cs"/>
          <w:kern w:val="24"/>
        </w:rPr>
      </w:pPr>
      <w:proofErr w:type="gramStart"/>
      <w:r w:rsidRPr="00876892">
        <w:rPr>
          <w:rFonts w:ascii="Verdana" w:eastAsia="+mn-ea" w:hAnsi="Verdana" w:cs="+mn-cs"/>
          <w:kern w:val="24"/>
        </w:rPr>
        <w:t>reduce</w:t>
      </w:r>
      <w:proofErr w:type="gramEnd"/>
      <w:r w:rsidRPr="00876892">
        <w:rPr>
          <w:rFonts w:ascii="Verdana" w:eastAsia="+mn-ea" w:hAnsi="Verdana" w:cs="+mn-cs"/>
          <w:kern w:val="24"/>
        </w:rPr>
        <w:t xml:space="preserve"> your benefit period on your income protection policy (i.e. the total amount of time you may be eligible to receive income protection benefits).</w:t>
      </w:r>
    </w:p>
    <w:p w:rsidR="00F46DA6" w:rsidRPr="00876892" w:rsidRDefault="00876892" w:rsidP="00876892">
      <w:pPr>
        <w:pStyle w:val="ListParagraph"/>
        <w:numPr>
          <w:ilvl w:val="0"/>
          <w:numId w:val="44"/>
        </w:numPr>
        <w:ind w:left="1080"/>
        <w:rPr>
          <w:rFonts w:ascii="Verdana" w:eastAsia="+mn-ea" w:hAnsi="Verdana" w:cs="+mn-cs"/>
          <w:kern w:val="24"/>
        </w:rPr>
      </w:pPr>
      <w:proofErr w:type="gramStart"/>
      <w:r w:rsidRPr="00876892">
        <w:rPr>
          <w:rFonts w:ascii="Verdana" w:eastAsia="+mn-ea" w:hAnsi="Verdana" w:cs="+mn-cs"/>
          <w:kern w:val="24"/>
        </w:rPr>
        <w:t>explore</w:t>
      </w:r>
      <w:proofErr w:type="gramEnd"/>
      <w:r w:rsidRPr="00876892">
        <w:rPr>
          <w:rFonts w:ascii="Verdana" w:eastAsia="+mn-ea" w:hAnsi="Verdana" w:cs="+mn-cs"/>
          <w:kern w:val="24"/>
        </w:rPr>
        <w:t xml:space="preserve"> the opportunity for tax deductions for your premiums. If you’re eligible, this can help to reduce the impact of premium increases.</w:t>
      </w:r>
    </w:p>
    <w:p w:rsidR="00F46DA6" w:rsidRPr="0049753A" w:rsidRDefault="00F46DA6" w:rsidP="00876892">
      <w:pPr>
        <w:spacing w:line="240" w:lineRule="auto"/>
        <w:ind w:left="720"/>
        <w:rPr>
          <w:rFonts w:ascii="Verdana" w:hAnsi="Verdana" w:cstheme="minorHAnsi"/>
          <w:b/>
        </w:rPr>
      </w:pPr>
      <w:r w:rsidRPr="0049753A">
        <w:rPr>
          <w:rFonts w:ascii="Verdana" w:hAnsi="Verdana" w:cstheme="minorHAnsi"/>
          <w:b/>
        </w:rPr>
        <w:t>Want to know more?</w:t>
      </w:r>
    </w:p>
    <w:p w:rsidR="00F46DA6" w:rsidRPr="0049753A" w:rsidRDefault="00F46DA6" w:rsidP="00876892">
      <w:pPr>
        <w:spacing w:line="240" w:lineRule="auto"/>
        <w:ind w:left="72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rsidR="00F46DA6" w:rsidRPr="00DC6798" w:rsidRDefault="00F46DA6" w:rsidP="00F46DA6">
      <w:pPr>
        <w:spacing w:before="100" w:beforeAutospacing="1" w:after="100" w:afterAutospacing="1" w:line="240" w:lineRule="auto"/>
        <w:rPr>
          <w:rFonts w:ascii="Verdana" w:eastAsia="Times New Roman" w:hAnsi="Verdana" w:cstheme="minorHAnsi"/>
          <w:sz w:val="20"/>
          <w:szCs w:val="20"/>
          <w:lang w:eastAsia="en-GB"/>
        </w:rPr>
      </w:pPr>
    </w:p>
    <w:sectPr w:rsidR="00F46DA6" w:rsidRPr="00DC6798" w:rsidSect="003C003B">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79F"/>
    <w:multiLevelType w:val="multilevel"/>
    <w:tmpl w:val="2F7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3699"/>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E4009"/>
    <w:multiLevelType w:val="multilevel"/>
    <w:tmpl w:val="CAD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E578D"/>
    <w:multiLevelType w:val="hybridMultilevel"/>
    <w:tmpl w:val="1F6836F2"/>
    <w:lvl w:ilvl="0" w:tplc="9C8AD8AA">
      <w:start w:val="1"/>
      <w:numFmt w:val="bullet"/>
      <w:lvlText w:val="•"/>
      <w:lvlJc w:val="left"/>
      <w:pPr>
        <w:ind w:left="720" w:hanging="360"/>
      </w:pPr>
      <w:rPr>
        <w:rFonts w:ascii="Arial" w:hAnsi="Arial" w:hint="default"/>
      </w:rPr>
    </w:lvl>
    <w:lvl w:ilvl="1" w:tplc="58B8EFDC" w:tentative="1">
      <w:start w:val="1"/>
      <w:numFmt w:val="bullet"/>
      <w:lvlText w:val="•"/>
      <w:lvlJc w:val="left"/>
      <w:pPr>
        <w:tabs>
          <w:tab w:val="num" w:pos="1440"/>
        </w:tabs>
        <w:ind w:left="1440" w:hanging="360"/>
      </w:pPr>
      <w:rPr>
        <w:rFonts w:ascii="Arial" w:hAnsi="Arial" w:hint="default"/>
      </w:rPr>
    </w:lvl>
    <w:lvl w:ilvl="2" w:tplc="8F3A220E" w:tentative="1">
      <w:start w:val="1"/>
      <w:numFmt w:val="bullet"/>
      <w:lvlText w:val="•"/>
      <w:lvlJc w:val="left"/>
      <w:pPr>
        <w:tabs>
          <w:tab w:val="num" w:pos="2160"/>
        </w:tabs>
        <w:ind w:left="2160" w:hanging="360"/>
      </w:pPr>
      <w:rPr>
        <w:rFonts w:ascii="Arial" w:hAnsi="Arial" w:hint="default"/>
      </w:rPr>
    </w:lvl>
    <w:lvl w:ilvl="3" w:tplc="DD4C4708" w:tentative="1">
      <w:start w:val="1"/>
      <w:numFmt w:val="bullet"/>
      <w:lvlText w:val="•"/>
      <w:lvlJc w:val="left"/>
      <w:pPr>
        <w:tabs>
          <w:tab w:val="num" w:pos="2880"/>
        </w:tabs>
        <w:ind w:left="2880" w:hanging="360"/>
      </w:pPr>
      <w:rPr>
        <w:rFonts w:ascii="Arial" w:hAnsi="Arial" w:hint="default"/>
      </w:rPr>
    </w:lvl>
    <w:lvl w:ilvl="4" w:tplc="4E440ACA" w:tentative="1">
      <w:start w:val="1"/>
      <w:numFmt w:val="bullet"/>
      <w:lvlText w:val="•"/>
      <w:lvlJc w:val="left"/>
      <w:pPr>
        <w:tabs>
          <w:tab w:val="num" w:pos="3600"/>
        </w:tabs>
        <w:ind w:left="3600" w:hanging="360"/>
      </w:pPr>
      <w:rPr>
        <w:rFonts w:ascii="Arial" w:hAnsi="Arial" w:hint="default"/>
      </w:rPr>
    </w:lvl>
    <w:lvl w:ilvl="5" w:tplc="59F467DE" w:tentative="1">
      <w:start w:val="1"/>
      <w:numFmt w:val="bullet"/>
      <w:lvlText w:val="•"/>
      <w:lvlJc w:val="left"/>
      <w:pPr>
        <w:tabs>
          <w:tab w:val="num" w:pos="4320"/>
        </w:tabs>
        <w:ind w:left="4320" w:hanging="360"/>
      </w:pPr>
      <w:rPr>
        <w:rFonts w:ascii="Arial" w:hAnsi="Arial" w:hint="default"/>
      </w:rPr>
    </w:lvl>
    <w:lvl w:ilvl="6" w:tplc="0804C0A6" w:tentative="1">
      <w:start w:val="1"/>
      <w:numFmt w:val="bullet"/>
      <w:lvlText w:val="•"/>
      <w:lvlJc w:val="left"/>
      <w:pPr>
        <w:tabs>
          <w:tab w:val="num" w:pos="5040"/>
        </w:tabs>
        <w:ind w:left="5040" w:hanging="360"/>
      </w:pPr>
      <w:rPr>
        <w:rFonts w:ascii="Arial" w:hAnsi="Arial" w:hint="default"/>
      </w:rPr>
    </w:lvl>
    <w:lvl w:ilvl="7" w:tplc="584498F4" w:tentative="1">
      <w:start w:val="1"/>
      <w:numFmt w:val="bullet"/>
      <w:lvlText w:val="•"/>
      <w:lvlJc w:val="left"/>
      <w:pPr>
        <w:tabs>
          <w:tab w:val="num" w:pos="5760"/>
        </w:tabs>
        <w:ind w:left="5760" w:hanging="360"/>
      </w:pPr>
      <w:rPr>
        <w:rFonts w:ascii="Arial" w:hAnsi="Arial" w:hint="default"/>
      </w:rPr>
    </w:lvl>
    <w:lvl w:ilvl="8" w:tplc="501A7D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F26811"/>
    <w:multiLevelType w:val="multilevel"/>
    <w:tmpl w:val="4BA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F4C17"/>
    <w:multiLevelType w:val="multilevel"/>
    <w:tmpl w:val="8F9E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D13E1"/>
    <w:multiLevelType w:val="multilevel"/>
    <w:tmpl w:val="891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918FE"/>
    <w:multiLevelType w:val="multilevel"/>
    <w:tmpl w:val="F40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C2203"/>
    <w:multiLevelType w:val="hybridMultilevel"/>
    <w:tmpl w:val="F1D65454"/>
    <w:lvl w:ilvl="0" w:tplc="9C8AD8AA">
      <w:start w:val="1"/>
      <w:numFmt w:val="bullet"/>
      <w:lvlText w:val="•"/>
      <w:lvlJc w:val="left"/>
      <w:pPr>
        <w:ind w:left="720" w:hanging="360"/>
      </w:pPr>
      <w:rPr>
        <w:rFonts w:ascii="Arial" w:hAnsi="Arial" w:hint="default"/>
      </w:rPr>
    </w:lvl>
    <w:lvl w:ilvl="1" w:tplc="EDC8C76A" w:tentative="1">
      <w:start w:val="1"/>
      <w:numFmt w:val="bullet"/>
      <w:lvlText w:val="•"/>
      <w:lvlJc w:val="left"/>
      <w:pPr>
        <w:tabs>
          <w:tab w:val="num" w:pos="1440"/>
        </w:tabs>
        <w:ind w:left="1440" w:hanging="360"/>
      </w:pPr>
      <w:rPr>
        <w:rFonts w:ascii="Arial" w:hAnsi="Arial" w:hint="default"/>
      </w:rPr>
    </w:lvl>
    <w:lvl w:ilvl="2" w:tplc="E32223E2" w:tentative="1">
      <w:start w:val="1"/>
      <w:numFmt w:val="bullet"/>
      <w:lvlText w:val="•"/>
      <w:lvlJc w:val="left"/>
      <w:pPr>
        <w:tabs>
          <w:tab w:val="num" w:pos="2160"/>
        </w:tabs>
        <w:ind w:left="2160" w:hanging="360"/>
      </w:pPr>
      <w:rPr>
        <w:rFonts w:ascii="Arial" w:hAnsi="Arial" w:hint="default"/>
      </w:rPr>
    </w:lvl>
    <w:lvl w:ilvl="3" w:tplc="09E27D72" w:tentative="1">
      <w:start w:val="1"/>
      <w:numFmt w:val="bullet"/>
      <w:lvlText w:val="•"/>
      <w:lvlJc w:val="left"/>
      <w:pPr>
        <w:tabs>
          <w:tab w:val="num" w:pos="2880"/>
        </w:tabs>
        <w:ind w:left="2880" w:hanging="360"/>
      </w:pPr>
      <w:rPr>
        <w:rFonts w:ascii="Arial" w:hAnsi="Arial" w:hint="default"/>
      </w:rPr>
    </w:lvl>
    <w:lvl w:ilvl="4" w:tplc="E5629CAA" w:tentative="1">
      <w:start w:val="1"/>
      <w:numFmt w:val="bullet"/>
      <w:lvlText w:val="•"/>
      <w:lvlJc w:val="left"/>
      <w:pPr>
        <w:tabs>
          <w:tab w:val="num" w:pos="3600"/>
        </w:tabs>
        <w:ind w:left="3600" w:hanging="360"/>
      </w:pPr>
      <w:rPr>
        <w:rFonts w:ascii="Arial" w:hAnsi="Arial" w:hint="default"/>
      </w:rPr>
    </w:lvl>
    <w:lvl w:ilvl="5" w:tplc="95489880" w:tentative="1">
      <w:start w:val="1"/>
      <w:numFmt w:val="bullet"/>
      <w:lvlText w:val="•"/>
      <w:lvlJc w:val="left"/>
      <w:pPr>
        <w:tabs>
          <w:tab w:val="num" w:pos="4320"/>
        </w:tabs>
        <w:ind w:left="4320" w:hanging="360"/>
      </w:pPr>
      <w:rPr>
        <w:rFonts w:ascii="Arial" w:hAnsi="Arial" w:hint="default"/>
      </w:rPr>
    </w:lvl>
    <w:lvl w:ilvl="6" w:tplc="DEF26370" w:tentative="1">
      <w:start w:val="1"/>
      <w:numFmt w:val="bullet"/>
      <w:lvlText w:val="•"/>
      <w:lvlJc w:val="left"/>
      <w:pPr>
        <w:tabs>
          <w:tab w:val="num" w:pos="5040"/>
        </w:tabs>
        <w:ind w:left="5040" w:hanging="360"/>
      </w:pPr>
      <w:rPr>
        <w:rFonts w:ascii="Arial" w:hAnsi="Arial" w:hint="default"/>
      </w:rPr>
    </w:lvl>
    <w:lvl w:ilvl="7" w:tplc="2B06DDDA" w:tentative="1">
      <w:start w:val="1"/>
      <w:numFmt w:val="bullet"/>
      <w:lvlText w:val="•"/>
      <w:lvlJc w:val="left"/>
      <w:pPr>
        <w:tabs>
          <w:tab w:val="num" w:pos="5760"/>
        </w:tabs>
        <w:ind w:left="5760" w:hanging="360"/>
      </w:pPr>
      <w:rPr>
        <w:rFonts w:ascii="Arial" w:hAnsi="Arial" w:hint="default"/>
      </w:rPr>
    </w:lvl>
    <w:lvl w:ilvl="8" w:tplc="95EE3D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4E1115"/>
    <w:multiLevelType w:val="multilevel"/>
    <w:tmpl w:val="F20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74C92"/>
    <w:multiLevelType w:val="multilevel"/>
    <w:tmpl w:val="6AE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C1235"/>
    <w:multiLevelType w:val="multilevel"/>
    <w:tmpl w:val="737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F1620"/>
    <w:multiLevelType w:val="multilevel"/>
    <w:tmpl w:val="DA5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A398F"/>
    <w:multiLevelType w:val="multilevel"/>
    <w:tmpl w:val="E648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57B55"/>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C54778"/>
    <w:multiLevelType w:val="multilevel"/>
    <w:tmpl w:val="1D9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D32EB"/>
    <w:multiLevelType w:val="hybridMultilevel"/>
    <w:tmpl w:val="286C0F0E"/>
    <w:lvl w:ilvl="0" w:tplc="9C8AD8AA">
      <w:start w:val="1"/>
      <w:numFmt w:val="bullet"/>
      <w:lvlText w:val="•"/>
      <w:lvlJc w:val="left"/>
      <w:pPr>
        <w:tabs>
          <w:tab w:val="num" w:pos="720"/>
        </w:tabs>
        <w:ind w:left="720" w:hanging="360"/>
      </w:pPr>
      <w:rPr>
        <w:rFonts w:ascii="Arial" w:hAnsi="Arial" w:hint="default"/>
      </w:rPr>
    </w:lvl>
    <w:lvl w:ilvl="1" w:tplc="45E01FC4" w:tentative="1">
      <w:start w:val="1"/>
      <w:numFmt w:val="bullet"/>
      <w:lvlText w:val="•"/>
      <w:lvlJc w:val="left"/>
      <w:pPr>
        <w:tabs>
          <w:tab w:val="num" w:pos="1440"/>
        </w:tabs>
        <w:ind w:left="1440" w:hanging="360"/>
      </w:pPr>
      <w:rPr>
        <w:rFonts w:ascii="Arial" w:hAnsi="Arial" w:hint="default"/>
      </w:rPr>
    </w:lvl>
    <w:lvl w:ilvl="2" w:tplc="2B7226C2" w:tentative="1">
      <w:start w:val="1"/>
      <w:numFmt w:val="bullet"/>
      <w:lvlText w:val="•"/>
      <w:lvlJc w:val="left"/>
      <w:pPr>
        <w:tabs>
          <w:tab w:val="num" w:pos="2160"/>
        </w:tabs>
        <w:ind w:left="2160" w:hanging="360"/>
      </w:pPr>
      <w:rPr>
        <w:rFonts w:ascii="Arial" w:hAnsi="Arial" w:hint="default"/>
      </w:rPr>
    </w:lvl>
    <w:lvl w:ilvl="3" w:tplc="43E066E4" w:tentative="1">
      <w:start w:val="1"/>
      <w:numFmt w:val="bullet"/>
      <w:lvlText w:val="•"/>
      <w:lvlJc w:val="left"/>
      <w:pPr>
        <w:tabs>
          <w:tab w:val="num" w:pos="2880"/>
        </w:tabs>
        <w:ind w:left="2880" w:hanging="360"/>
      </w:pPr>
      <w:rPr>
        <w:rFonts w:ascii="Arial" w:hAnsi="Arial" w:hint="default"/>
      </w:rPr>
    </w:lvl>
    <w:lvl w:ilvl="4" w:tplc="AB601810" w:tentative="1">
      <w:start w:val="1"/>
      <w:numFmt w:val="bullet"/>
      <w:lvlText w:val="•"/>
      <w:lvlJc w:val="left"/>
      <w:pPr>
        <w:tabs>
          <w:tab w:val="num" w:pos="3600"/>
        </w:tabs>
        <w:ind w:left="3600" w:hanging="360"/>
      </w:pPr>
      <w:rPr>
        <w:rFonts w:ascii="Arial" w:hAnsi="Arial" w:hint="default"/>
      </w:rPr>
    </w:lvl>
    <w:lvl w:ilvl="5" w:tplc="6AF834E0" w:tentative="1">
      <w:start w:val="1"/>
      <w:numFmt w:val="bullet"/>
      <w:lvlText w:val="•"/>
      <w:lvlJc w:val="left"/>
      <w:pPr>
        <w:tabs>
          <w:tab w:val="num" w:pos="4320"/>
        </w:tabs>
        <w:ind w:left="4320" w:hanging="360"/>
      </w:pPr>
      <w:rPr>
        <w:rFonts w:ascii="Arial" w:hAnsi="Arial" w:hint="default"/>
      </w:rPr>
    </w:lvl>
    <w:lvl w:ilvl="6" w:tplc="F58EF0D4" w:tentative="1">
      <w:start w:val="1"/>
      <w:numFmt w:val="bullet"/>
      <w:lvlText w:val="•"/>
      <w:lvlJc w:val="left"/>
      <w:pPr>
        <w:tabs>
          <w:tab w:val="num" w:pos="5040"/>
        </w:tabs>
        <w:ind w:left="5040" w:hanging="360"/>
      </w:pPr>
      <w:rPr>
        <w:rFonts w:ascii="Arial" w:hAnsi="Arial" w:hint="default"/>
      </w:rPr>
    </w:lvl>
    <w:lvl w:ilvl="7" w:tplc="A0B0E9F4" w:tentative="1">
      <w:start w:val="1"/>
      <w:numFmt w:val="bullet"/>
      <w:lvlText w:val="•"/>
      <w:lvlJc w:val="left"/>
      <w:pPr>
        <w:tabs>
          <w:tab w:val="num" w:pos="5760"/>
        </w:tabs>
        <w:ind w:left="5760" w:hanging="360"/>
      </w:pPr>
      <w:rPr>
        <w:rFonts w:ascii="Arial" w:hAnsi="Arial" w:hint="default"/>
      </w:rPr>
    </w:lvl>
    <w:lvl w:ilvl="8" w:tplc="B3FC60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46D9"/>
    <w:multiLevelType w:val="multilevel"/>
    <w:tmpl w:val="866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0098E"/>
    <w:multiLevelType w:val="multilevel"/>
    <w:tmpl w:val="92A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B2DC5"/>
    <w:multiLevelType w:val="multilevel"/>
    <w:tmpl w:val="115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477668"/>
    <w:multiLevelType w:val="multilevel"/>
    <w:tmpl w:val="6D9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A57196"/>
    <w:multiLevelType w:val="hybridMultilevel"/>
    <w:tmpl w:val="E3609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64DFF"/>
    <w:multiLevelType w:val="hybridMultilevel"/>
    <w:tmpl w:val="E9F64B3C"/>
    <w:lvl w:ilvl="0" w:tplc="9C8AD8AA">
      <w:start w:val="1"/>
      <w:numFmt w:val="bullet"/>
      <w:lvlText w:val="•"/>
      <w:lvlJc w:val="left"/>
      <w:pPr>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9B7A47"/>
    <w:multiLevelType w:val="multilevel"/>
    <w:tmpl w:val="97A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706EC"/>
    <w:multiLevelType w:val="multilevel"/>
    <w:tmpl w:val="B78E6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B4462C"/>
    <w:multiLevelType w:val="multilevel"/>
    <w:tmpl w:val="B72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272B3"/>
    <w:multiLevelType w:val="multilevel"/>
    <w:tmpl w:val="013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295FFC"/>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DD40CA"/>
    <w:multiLevelType w:val="multilevel"/>
    <w:tmpl w:val="96C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361057"/>
    <w:multiLevelType w:val="multilevel"/>
    <w:tmpl w:val="07A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EB4B84"/>
    <w:multiLevelType w:val="multilevel"/>
    <w:tmpl w:val="973A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120DDB"/>
    <w:multiLevelType w:val="multilevel"/>
    <w:tmpl w:val="55C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113F27"/>
    <w:multiLevelType w:val="multilevel"/>
    <w:tmpl w:val="16F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E2174B"/>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03228D"/>
    <w:multiLevelType w:val="hybridMultilevel"/>
    <w:tmpl w:val="F5345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769E6989"/>
    <w:multiLevelType w:val="multilevel"/>
    <w:tmpl w:val="007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1522AD"/>
    <w:multiLevelType w:val="hybridMultilevel"/>
    <w:tmpl w:val="EF288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5C67F1"/>
    <w:multiLevelType w:val="multilevel"/>
    <w:tmpl w:val="BA70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2"/>
  </w:num>
  <w:num w:numId="3">
    <w:abstractNumId w:val="34"/>
  </w:num>
  <w:num w:numId="4">
    <w:abstractNumId w:val="20"/>
  </w:num>
  <w:num w:numId="5">
    <w:abstractNumId w:val="27"/>
  </w:num>
  <w:num w:numId="6">
    <w:abstractNumId w:val="30"/>
  </w:num>
  <w:num w:numId="7">
    <w:abstractNumId w:val="0"/>
  </w:num>
  <w:num w:numId="8">
    <w:abstractNumId w:val="21"/>
  </w:num>
  <w:num w:numId="9">
    <w:abstractNumId w:val="32"/>
  </w:num>
  <w:num w:numId="10">
    <w:abstractNumId w:val="28"/>
  </w:num>
  <w:num w:numId="11">
    <w:abstractNumId w:val="16"/>
  </w:num>
  <w:num w:numId="12">
    <w:abstractNumId w:val="11"/>
  </w:num>
  <w:num w:numId="13">
    <w:abstractNumId w:val="2"/>
  </w:num>
  <w:num w:numId="14">
    <w:abstractNumId w:val="8"/>
  </w:num>
  <w:num w:numId="15">
    <w:abstractNumId w:val="1"/>
  </w:num>
  <w:num w:numId="16">
    <w:abstractNumId w:val="4"/>
  </w:num>
  <w:num w:numId="17">
    <w:abstractNumId w:val="37"/>
  </w:num>
  <w:num w:numId="18">
    <w:abstractNumId w:val="19"/>
  </w:num>
  <w:num w:numId="19">
    <w:abstractNumId w:val="7"/>
  </w:num>
  <w:num w:numId="20">
    <w:abstractNumId w:val="35"/>
  </w:num>
  <w:num w:numId="21">
    <w:abstractNumId w:val="41"/>
  </w:num>
  <w:num w:numId="22">
    <w:abstractNumId w:val="10"/>
  </w:num>
  <w:num w:numId="23">
    <w:abstractNumId w:val="22"/>
  </w:num>
  <w:num w:numId="24">
    <w:abstractNumId w:val="15"/>
  </w:num>
  <w:num w:numId="25">
    <w:abstractNumId w:val="36"/>
  </w:num>
  <w:num w:numId="26">
    <w:abstractNumId w:val="26"/>
  </w:num>
  <w:num w:numId="27">
    <w:abstractNumId w:val="29"/>
  </w:num>
  <w:num w:numId="28">
    <w:abstractNumId w:val="23"/>
  </w:num>
  <w:num w:numId="29">
    <w:abstractNumId w:val="13"/>
  </w:num>
  <w:num w:numId="30">
    <w:abstractNumId w:val="6"/>
  </w:num>
  <w:num w:numId="31">
    <w:abstractNumId w:val="33"/>
  </w:num>
  <w:num w:numId="32">
    <w:abstractNumId w:val="12"/>
  </w:num>
  <w:num w:numId="33">
    <w:abstractNumId w:val="25"/>
  </w:num>
  <w:num w:numId="34">
    <w:abstractNumId w:val="39"/>
  </w:num>
  <w:num w:numId="35">
    <w:abstractNumId w:val="14"/>
  </w:num>
  <w:num w:numId="36">
    <w:abstractNumId w:val="18"/>
  </w:num>
  <w:num w:numId="37">
    <w:abstractNumId w:val="31"/>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7"/>
  </w:num>
  <w:num w:numId="41">
    <w:abstractNumId w:val="24"/>
  </w:num>
  <w:num w:numId="42">
    <w:abstractNumId w:val="9"/>
  </w:num>
  <w:num w:numId="43">
    <w:abstractNumId w:val="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C"/>
    <w:rsid w:val="0001307A"/>
    <w:rsid w:val="00043269"/>
    <w:rsid w:val="00065A19"/>
    <w:rsid w:val="000A40AF"/>
    <w:rsid w:val="000D3599"/>
    <w:rsid w:val="001B4EB0"/>
    <w:rsid w:val="00216AFD"/>
    <w:rsid w:val="002F6DE2"/>
    <w:rsid w:val="003645C4"/>
    <w:rsid w:val="00373314"/>
    <w:rsid w:val="00432E3B"/>
    <w:rsid w:val="004B3788"/>
    <w:rsid w:val="004B559C"/>
    <w:rsid w:val="004F3C7D"/>
    <w:rsid w:val="006045B4"/>
    <w:rsid w:val="006232F4"/>
    <w:rsid w:val="006C0FF6"/>
    <w:rsid w:val="00771670"/>
    <w:rsid w:val="00794C62"/>
    <w:rsid w:val="0084217C"/>
    <w:rsid w:val="00876892"/>
    <w:rsid w:val="00890503"/>
    <w:rsid w:val="0095434C"/>
    <w:rsid w:val="00A01E75"/>
    <w:rsid w:val="00A61DFF"/>
    <w:rsid w:val="00AE41DA"/>
    <w:rsid w:val="00B11B2F"/>
    <w:rsid w:val="00B16FB9"/>
    <w:rsid w:val="00B60F42"/>
    <w:rsid w:val="00B94252"/>
    <w:rsid w:val="00BD6DEF"/>
    <w:rsid w:val="00BE7B9D"/>
    <w:rsid w:val="00CB047D"/>
    <w:rsid w:val="00D708B1"/>
    <w:rsid w:val="00D710C5"/>
    <w:rsid w:val="00D72F9D"/>
    <w:rsid w:val="00D77C2F"/>
    <w:rsid w:val="00DC6798"/>
    <w:rsid w:val="00E01954"/>
    <w:rsid w:val="00E56788"/>
    <w:rsid w:val="00E73E2A"/>
    <w:rsid w:val="00EC043C"/>
    <w:rsid w:val="00F46DA6"/>
    <w:rsid w:val="00F50E11"/>
    <w:rsid w:val="00F662BC"/>
    <w:rsid w:val="00FE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DDB03-A6FA-4D98-AC65-A5819EC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7C"/>
  </w:style>
  <w:style w:type="paragraph" w:styleId="Heading2">
    <w:name w:val="heading 2"/>
    <w:basedOn w:val="Normal"/>
    <w:next w:val="Normal"/>
    <w:link w:val="Heading2Char"/>
    <w:uiPriority w:val="9"/>
    <w:semiHidden/>
    <w:unhideWhenUsed/>
    <w:qFormat/>
    <w:rsid w:val="00623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60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32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7C"/>
    <w:pPr>
      <w:ind w:left="720"/>
      <w:contextualSpacing/>
    </w:pPr>
  </w:style>
  <w:style w:type="character" w:styleId="Strong">
    <w:name w:val="Strong"/>
    <w:basedOn w:val="DefaultParagraphFont"/>
    <w:uiPriority w:val="22"/>
    <w:qFormat/>
    <w:rsid w:val="00F662BC"/>
    <w:rPr>
      <w:b/>
      <w:bCs/>
    </w:rPr>
  </w:style>
  <w:style w:type="character" w:customStyle="1" w:styleId="Heading3Char">
    <w:name w:val="Heading 3 Char"/>
    <w:basedOn w:val="DefaultParagraphFont"/>
    <w:link w:val="Heading3"/>
    <w:uiPriority w:val="9"/>
    <w:rsid w:val="00F662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6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62BC"/>
    <w:rPr>
      <w:color w:val="0000FF"/>
      <w:u w:val="single"/>
    </w:rPr>
  </w:style>
  <w:style w:type="character" w:customStyle="1" w:styleId="Heading4Char">
    <w:name w:val="Heading 4 Char"/>
    <w:basedOn w:val="DefaultParagraphFont"/>
    <w:link w:val="Heading4"/>
    <w:uiPriority w:val="9"/>
    <w:semiHidden/>
    <w:rsid w:val="00B60F42"/>
    <w:rPr>
      <w:rFonts w:asciiTheme="majorHAnsi" w:eastAsiaTheme="majorEastAsia" w:hAnsiTheme="majorHAnsi" w:cstheme="majorBidi"/>
      <w:i/>
      <w:iCs/>
      <w:color w:val="2E74B5" w:themeColor="accent1" w:themeShade="BF"/>
    </w:rPr>
  </w:style>
  <w:style w:type="paragraph" w:customStyle="1" w:styleId="w-rte-editable">
    <w:name w:val="w-rte-editable"/>
    <w:basedOn w:val="Normal"/>
    <w:rsid w:val="00AE4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232F4"/>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232F4"/>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623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797">
      <w:bodyDiv w:val="1"/>
      <w:marLeft w:val="0"/>
      <w:marRight w:val="0"/>
      <w:marTop w:val="0"/>
      <w:marBottom w:val="0"/>
      <w:divBdr>
        <w:top w:val="none" w:sz="0" w:space="0" w:color="auto"/>
        <w:left w:val="none" w:sz="0" w:space="0" w:color="auto"/>
        <w:bottom w:val="none" w:sz="0" w:space="0" w:color="auto"/>
        <w:right w:val="none" w:sz="0" w:space="0" w:color="auto"/>
      </w:divBdr>
    </w:div>
    <w:div w:id="174224579">
      <w:bodyDiv w:val="1"/>
      <w:marLeft w:val="0"/>
      <w:marRight w:val="0"/>
      <w:marTop w:val="0"/>
      <w:marBottom w:val="0"/>
      <w:divBdr>
        <w:top w:val="none" w:sz="0" w:space="0" w:color="auto"/>
        <w:left w:val="none" w:sz="0" w:space="0" w:color="auto"/>
        <w:bottom w:val="none" w:sz="0" w:space="0" w:color="auto"/>
        <w:right w:val="none" w:sz="0" w:space="0" w:color="auto"/>
      </w:divBdr>
      <w:divsChild>
        <w:div w:id="132011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75358">
      <w:bodyDiv w:val="1"/>
      <w:marLeft w:val="0"/>
      <w:marRight w:val="0"/>
      <w:marTop w:val="0"/>
      <w:marBottom w:val="0"/>
      <w:divBdr>
        <w:top w:val="none" w:sz="0" w:space="0" w:color="auto"/>
        <w:left w:val="none" w:sz="0" w:space="0" w:color="auto"/>
        <w:bottom w:val="none" w:sz="0" w:space="0" w:color="auto"/>
        <w:right w:val="none" w:sz="0" w:space="0" w:color="auto"/>
      </w:divBdr>
      <w:divsChild>
        <w:div w:id="177301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473983">
      <w:bodyDiv w:val="1"/>
      <w:marLeft w:val="0"/>
      <w:marRight w:val="0"/>
      <w:marTop w:val="0"/>
      <w:marBottom w:val="0"/>
      <w:divBdr>
        <w:top w:val="none" w:sz="0" w:space="0" w:color="auto"/>
        <w:left w:val="none" w:sz="0" w:space="0" w:color="auto"/>
        <w:bottom w:val="none" w:sz="0" w:space="0" w:color="auto"/>
        <w:right w:val="none" w:sz="0" w:space="0" w:color="auto"/>
      </w:divBdr>
    </w:div>
    <w:div w:id="532154505">
      <w:bodyDiv w:val="1"/>
      <w:marLeft w:val="0"/>
      <w:marRight w:val="0"/>
      <w:marTop w:val="0"/>
      <w:marBottom w:val="0"/>
      <w:divBdr>
        <w:top w:val="none" w:sz="0" w:space="0" w:color="auto"/>
        <w:left w:val="none" w:sz="0" w:space="0" w:color="auto"/>
        <w:bottom w:val="none" w:sz="0" w:space="0" w:color="auto"/>
        <w:right w:val="none" w:sz="0" w:space="0" w:color="auto"/>
      </w:divBdr>
    </w:div>
    <w:div w:id="634678312">
      <w:bodyDiv w:val="1"/>
      <w:marLeft w:val="0"/>
      <w:marRight w:val="0"/>
      <w:marTop w:val="0"/>
      <w:marBottom w:val="0"/>
      <w:divBdr>
        <w:top w:val="none" w:sz="0" w:space="0" w:color="auto"/>
        <w:left w:val="none" w:sz="0" w:space="0" w:color="auto"/>
        <w:bottom w:val="none" w:sz="0" w:space="0" w:color="auto"/>
        <w:right w:val="none" w:sz="0" w:space="0" w:color="auto"/>
      </w:divBdr>
    </w:div>
    <w:div w:id="721757841">
      <w:bodyDiv w:val="1"/>
      <w:marLeft w:val="0"/>
      <w:marRight w:val="0"/>
      <w:marTop w:val="0"/>
      <w:marBottom w:val="0"/>
      <w:divBdr>
        <w:top w:val="none" w:sz="0" w:space="0" w:color="auto"/>
        <w:left w:val="none" w:sz="0" w:space="0" w:color="auto"/>
        <w:bottom w:val="none" w:sz="0" w:space="0" w:color="auto"/>
        <w:right w:val="none" w:sz="0" w:space="0" w:color="auto"/>
      </w:divBdr>
      <w:divsChild>
        <w:div w:id="6842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09634">
      <w:bodyDiv w:val="1"/>
      <w:marLeft w:val="0"/>
      <w:marRight w:val="0"/>
      <w:marTop w:val="0"/>
      <w:marBottom w:val="0"/>
      <w:divBdr>
        <w:top w:val="none" w:sz="0" w:space="0" w:color="auto"/>
        <w:left w:val="none" w:sz="0" w:space="0" w:color="auto"/>
        <w:bottom w:val="none" w:sz="0" w:space="0" w:color="auto"/>
        <w:right w:val="none" w:sz="0" w:space="0" w:color="auto"/>
      </w:divBdr>
      <w:divsChild>
        <w:div w:id="161718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08518">
      <w:bodyDiv w:val="1"/>
      <w:marLeft w:val="0"/>
      <w:marRight w:val="0"/>
      <w:marTop w:val="0"/>
      <w:marBottom w:val="0"/>
      <w:divBdr>
        <w:top w:val="none" w:sz="0" w:space="0" w:color="auto"/>
        <w:left w:val="none" w:sz="0" w:space="0" w:color="auto"/>
        <w:bottom w:val="none" w:sz="0" w:space="0" w:color="auto"/>
        <w:right w:val="none" w:sz="0" w:space="0" w:color="auto"/>
      </w:divBdr>
    </w:div>
    <w:div w:id="826868376">
      <w:bodyDiv w:val="1"/>
      <w:marLeft w:val="0"/>
      <w:marRight w:val="0"/>
      <w:marTop w:val="0"/>
      <w:marBottom w:val="0"/>
      <w:divBdr>
        <w:top w:val="none" w:sz="0" w:space="0" w:color="auto"/>
        <w:left w:val="none" w:sz="0" w:space="0" w:color="auto"/>
        <w:bottom w:val="none" w:sz="0" w:space="0" w:color="auto"/>
        <w:right w:val="none" w:sz="0" w:space="0" w:color="auto"/>
      </w:divBdr>
    </w:div>
    <w:div w:id="918173683">
      <w:bodyDiv w:val="1"/>
      <w:marLeft w:val="0"/>
      <w:marRight w:val="0"/>
      <w:marTop w:val="0"/>
      <w:marBottom w:val="0"/>
      <w:divBdr>
        <w:top w:val="none" w:sz="0" w:space="0" w:color="auto"/>
        <w:left w:val="none" w:sz="0" w:space="0" w:color="auto"/>
        <w:bottom w:val="none" w:sz="0" w:space="0" w:color="auto"/>
        <w:right w:val="none" w:sz="0" w:space="0" w:color="auto"/>
      </w:divBdr>
    </w:div>
    <w:div w:id="956567398">
      <w:bodyDiv w:val="1"/>
      <w:marLeft w:val="0"/>
      <w:marRight w:val="0"/>
      <w:marTop w:val="0"/>
      <w:marBottom w:val="0"/>
      <w:divBdr>
        <w:top w:val="none" w:sz="0" w:space="0" w:color="auto"/>
        <w:left w:val="none" w:sz="0" w:space="0" w:color="auto"/>
        <w:bottom w:val="none" w:sz="0" w:space="0" w:color="auto"/>
        <w:right w:val="none" w:sz="0" w:space="0" w:color="auto"/>
      </w:divBdr>
      <w:divsChild>
        <w:div w:id="154560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6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555411">
      <w:bodyDiv w:val="1"/>
      <w:marLeft w:val="0"/>
      <w:marRight w:val="0"/>
      <w:marTop w:val="0"/>
      <w:marBottom w:val="0"/>
      <w:divBdr>
        <w:top w:val="none" w:sz="0" w:space="0" w:color="auto"/>
        <w:left w:val="none" w:sz="0" w:space="0" w:color="auto"/>
        <w:bottom w:val="none" w:sz="0" w:space="0" w:color="auto"/>
        <w:right w:val="none" w:sz="0" w:space="0" w:color="auto"/>
      </w:divBdr>
      <w:divsChild>
        <w:div w:id="202879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077522">
      <w:bodyDiv w:val="1"/>
      <w:marLeft w:val="0"/>
      <w:marRight w:val="0"/>
      <w:marTop w:val="0"/>
      <w:marBottom w:val="0"/>
      <w:divBdr>
        <w:top w:val="none" w:sz="0" w:space="0" w:color="auto"/>
        <w:left w:val="none" w:sz="0" w:space="0" w:color="auto"/>
        <w:bottom w:val="none" w:sz="0" w:space="0" w:color="auto"/>
        <w:right w:val="none" w:sz="0" w:space="0" w:color="auto"/>
      </w:divBdr>
      <w:divsChild>
        <w:div w:id="123786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46716">
      <w:bodyDiv w:val="1"/>
      <w:marLeft w:val="0"/>
      <w:marRight w:val="0"/>
      <w:marTop w:val="0"/>
      <w:marBottom w:val="0"/>
      <w:divBdr>
        <w:top w:val="none" w:sz="0" w:space="0" w:color="auto"/>
        <w:left w:val="none" w:sz="0" w:space="0" w:color="auto"/>
        <w:bottom w:val="none" w:sz="0" w:space="0" w:color="auto"/>
        <w:right w:val="none" w:sz="0" w:space="0" w:color="auto"/>
      </w:divBdr>
      <w:divsChild>
        <w:div w:id="688918950">
          <w:marLeft w:val="0"/>
          <w:marRight w:val="0"/>
          <w:marTop w:val="0"/>
          <w:marBottom w:val="0"/>
          <w:divBdr>
            <w:top w:val="none" w:sz="0" w:space="0" w:color="auto"/>
            <w:left w:val="none" w:sz="0" w:space="0" w:color="auto"/>
            <w:bottom w:val="none" w:sz="0" w:space="0" w:color="auto"/>
            <w:right w:val="none" w:sz="0" w:space="0" w:color="auto"/>
          </w:divBdr>
        </w:div>
        <w:div w:id="366369972">
          <w:marLeft w:val="0"/>
          <w:marRight w:val="0"/>
          <w:marTop w:val="0"/>
          <w:marBottom w:val="0"/>
          <w:divBdr>
            <w:top w:val="none" w:sz="0" w:space="0" w:color="auto"/>
            <w:left w:val="none" w:sz="0" w:space="0" w:color="auto"/>
            <w:bottom w:val="none" w:sz="0" w:space="0" w:color="auto"/>
            <w:right w:val="none" w:sz="0" w:space="0" w:color="auto"/>
          </w:divBdr>
        </w:div>
        <w:div w:id="1971940656">
          <w:marLeft w:val="0"/>
          <w:marRight w:val="0"/>
          <w:marTop w:val="0"/>
          <w:marBottom w:val="0"/>
          <w:divBdr>
            <w:top w:val="none" w:sz="0" w:space="0" w:color="auto"/>
            <w:left w:val="none" w:sz="0" w:space="0" w:color="auto"/>
            <w:bottom w:val="none" w:sz="0" w:space="0" w:color="auto"/>
            <w:right w:val="none" w:sz="0" w:space="0" w:color="auto"/>
          </w:divBdr>
        </w:div>
        <w:div w:id="1880046964">
          <w:marLeft w:val="0"/>
          <w:marRight w:val="0"/>
          <w:marTop w:val="0"/>
          <w:marBottom w:val="0"/>
          <w:divBdr>
            <w:top w:val="none" w:sz="0" w:space="0" w:color="auto"/>
            <w:left w:val="none" w:sz="0" w:space="0" w:color="auto"/>
            <w:bottom w:val="none" w:sz="0" w:space="0" w:color="auto"/>
            <w:right w:val="none" w:sz="0" w:space="0" w:color="auto"/>
          </w:divBdr>
        </w:div>
        <w:div w:id="1054239380">
          <w:marLeft w:val="0"/>
          <w:marRight w:val="0"/>
          <w:marTop w:val="0"/>
          <w:marBottom w:val="0"/>
          <w:divBdr>
            <w:top w:val="none" w:sz="0" w:space="0" w:color="auto"/>
            <w:left w:val="none" w:sz="0" w:space="0" w:color="auto"/>
            <w:bottom w:val="none" w:sz="0" w:space="0" w:color="auto"/>
            <w:right w:val="none" w:sz="0" w:space="0" w:color="auto"/>
          </w:divBdr>
        </w:div>
        <w:div w:id="1148782579">
          <w:marLeft w:val="0"/>
          <w:marRight w:val="0"/>
          <w:marTop w:val="0"/>
          <w:marBottom w:val="0"/>
          <w:divBdr>
            <w:top w:val="none" w:sz="0" w:space="0" w:color="auto"/>
            <w:left w:val="none" w:sz="0" w:space="0" w:color="auto"/>
            <w:bottom w:val="none" w:sz="0" w:space="0" w:color="auto"/>
            <w:right w:val="none" w:sz="0" w:space="0" w:color="auto"/>
          </w:divBdr>
        </w:div>
      </w:divsChild>
    </w:div>
    <w:div w:id="1640380426">
      <w:bodyDiv w:val="1"/>
      <w:marLeft w:val="0"/>
      <w:marRight w:val="0"/>
      <w:marTop w:val="0"/>
      <w:marBottom w:val="0"/>
      <w:divBdr>
        <w:top w:val="none" w:sz="0" w:space="0" w:color="auto"/>
        <w:left w:val="none" w:sz="0" w:space="0" w:color="auto"/>
        <w:bottom w:val="none" w:sz="0" w:space="0" w:color="auto"/>
        <w:right w:val="none" w:sz="0" w:space="0" w:color="auto"/>
      </w:divBdr>
    </w:div>
    <w:div w:id="1691713266">
      <w:bodyDiv w:val="1"/>
      <w:marLeft w:val="0"/>
      <w:marRight w:val="0"/>
      <w:marTop w:val="0"/>
      <w:marBottom w:val="0"/>
      <w:divBdr>
        <w:top w:val="none" w:sz="0" w:space="0" w:color="auto"/>
        <w:left w:val="none" w:sz="0" w:space="0" w:color="auto"/>
        <w:bottom w:val="none" w:sz="0" w:space="0" w:color="auto"/>
        <w:right w:val="none" w:sz="0" w:space="0" w:color="auto"/>
      </w:divBdr>
    </w:div>
    <w:div w:id="1762410933">
      <w:bodyDiv w:val="1"/>
      <w:marLeft w:val="0"/>
      <w:marRight w:val="0"/>
      <w:marTop w:val="0"/>
      <w:marBottom w:val="0"/>
      <w:divBdr>
        <w:top w:val="none" w:sz="0" w:space="0" w:color="auto"/>
        <w:left w:val="none" w:sz="0" w:space="0" w:color="auto"/>
        <w:bottom w:val="none" w:sz="0" w:space="0" w:color="auto"/>
        <w:right w:val="none" w:sz="0" w:space="0" w:color="auto"/>
      </w:divBdr>
      <w:divsChild>
        <w:div w:id="93783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26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2019-08-22T12:40:00Z</dcterms:created>
  <dcterms:modified xsi:type="dcterms:W3CDTF">2019-08-22T12:47:00Z</dcterms:modified>
</cp:coreProperties>
</file>