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F9" w:rsidRDefault="00034DF9" w:rsidP="00034DF9">
      <w:pPr>
        <w:jc w:val="center"/>
        <w:rPr>
          <w:rFonts w:ascii="Arial" w:hAnsi="Arial" w:cs="Arial"/>
        </w:rPr>
      </w:pPr>
      <w:r w:rsidRPr="00BD0734">
        <w:rPr>
          <w:rFonts w:ascii="Arial" w:hAnsi="Arial" w:cs="Arial"/>
          <w:lang w:val="de-DE"/>
        </w:rPr>
        <w:object w:dxaOrig="4424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55pt" o:ole="" fillcolor="window">
            <v:imagedata r:id="rId4" o:title=""/>
          </v:shape>
          <o:OLEObject Type="Embed" ProgID="MSPhotoEd.3" ShapeID="_x0000_i1025" DrawAspect="Content" ObjectID="_1654448179" r:id="rId5"/>
        </w:object>
      </w:r>
    </w:p>
    <w:p w:rsidR="00034DF9" w:rsidRDefault="00034DF9" w:rsidP="00034DF9">
      <w:pPr>
        <w:jc w:val="center"/>
        <w:rPr>
          <w:rFonts w:ascii="Arial" w:hAnsi="Arial" w:cs="Arial"/>
          <w:b/>
          <w:sz w:val="28"/>
          <w:szCs w:val="28"/>
        </w:rPr>
      </w:pPr>
    </w:p>
    <w:p w:rsidR="00034DF9" w:rsidRDefault="00034DF9" w:rsidP="00034DF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Národní pivovar Budějovický Budvar má za sebou rekordní rok </w:t>
      </w:r>
      <w:r w:rsidR="00364471">
        <w:rPr>
          <w:rFonts w:ascii="Arial" w:hAnsi="Arial" w:cs="Arial"/>
          <w:b/>
          <w:bCs/>
          <w:color w:val="000000"/>
          <w:sz w:val="28"/>
          <w:szCs w:val="28"/>
        </w:rPr>
        <w:t>2019</w:t>
      </w:r>
    </w:p>
    <w:p w:rsidR="00034DF9" w:rsidRDefault="00034DF9" w:rsidP="00034DF9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34DF9" w:rsidRPr="00034DF9" w:rsidRDefault="00034DF9" w:rsidP="00034DF9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034DF9">
        <w:rPr>
          <w:rFonts w:ascii="Arial" w:hAnsi="Arial" w:cs="Arial"/>
          <w:i/>
          <w:iCs/>
          <w:color w:val="000000"/>
          <w:sz w:val="28"/>
          <w:szCs w:val="28"/>
        </w:rPr>
        <w:t>Národní pivovar Budějovický Budvar má za sebou rekordní rok. V loňském roce meziročně zvýšil vý</w:t>
      </w:r>
      <w:r w:rsidR="00364471">
        <w:rPr>
          <w:rFonts w:ascii="Arial" w:hAnsi="Arial" w:cs="Arial"/>
          <w:i/>
          <w:iCs/>
          <w:color w:val="000000"/>
          <w:sz w:val="28"/>
          <w:szCs w:val="28"/>
        </w:rPr>
        <w:t>stav piva na celkový objem 1,679</w:t>
      </w:r>
      <w:r w:rsidRPr="00034DF9">
        <w:rPr>
          <w:rFonts w:ascii="Arial" w:hAnsi="Arial" w:cs="Arial"/>
          <w:i/>
          <w:iCs/>
          <w:color w:val="000000"/>
          <w:sz w:val="28"/>
          <w:szCs w:val="28"/>
        </w:rPr>
        <w:t xml:space="preserve"> mil. hektolitrů. Zároveň pivovar vyexportoval nejvíce piva ve své historii, celkem 1,154 mil. hektolitrů. Dař</w:t>
      </w:r>
      <w:r w:rsidR="00D6136B">
        <w:rPr>
          <w:rFonts w:ascii="Arial" w:hAnsi="Arial" w:cs="Arial"/>
          <w:i/>
          <w:iCs/>
          <w:color w:val="000000"/>
          <w:sz w:val="28"/>
          <w:szCs w:val="28"/>
        </w:rPr>
        <w:t>ilo se i obchodně, tržby</w:t>
      </w:r>
      <w:r w:rsidRPr="00034DF9">
        <w:rPr>
          <w:rFonts w:ascii="Arial" w:hAnsi="Arial" w:cs="Arial"/>
          <w:i/>
          <w:iCs/>
          <w:color w:val="000000"/>
          <w:sz w:val="28"/>
          <w:szCs w:val="28"/>
        </w:rPr>
        <w:t xml:space="preserve"> v</w:t>
      </w:r>
      <w:r w:rsidR="00364471">
        <w:rPr>
          <w:rFonts w:ascii="Arial" w:hAnsi="Arial" w:cs="Arial"/>
          <w:i/>
          <w:iCs/>
          <w:color w:val="000000"/>
          <w:sz w:val="28"/>
          <w:szCs w:val="28"/>
        </w:rPr>
        <w:t> roce 2019 poprvé přesáhly 2,8</w:t>
      </w:r>
      <w:r w:rsidRPr="00034DF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364471">
        <w:rPr>
          <w:rFonts w:ascii="Arial" w:hAnsi="Arial" w:cs="Arial"/>
          <w:i/>
          <w:iCs/>
          <w:color w:val="000000"/>
          <w:sz w:val="28"/>
          <w:szCs w:val="28"/>
        </w:rPr>
        <w:t>mld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034DF9">
        <w:rPr>
          <w:rFonts w:ascii="Arial" w:hAnsi="Arial" w:cs="Arial"/>
          <w:i/>
          <w:iCs/>
          <w:color w:val="000000"/>
          <w:sz w:val="28"/>
          <w:szCs w:val="28"/>
        </w:rPr>
        <w:t xml:space="preserve"> Kč.   </w:t>
      </w:r>
    </w:p>
    <w:p w:rsidR="00034DF9" w:rsidRPr="00034DF9" w:rsidRDefault="00034DF9" w:rsidP="00034DF9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33036" w:rsidRPr="00466D8E" w:rsidRDefault="00264341" w:rsidP="00264341">
      <w:pPr>
        <w:spacing w:after="150" w:line="319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66D8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</w:t>
      </w:r>
      <w:r w:rsidR="00466D8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eské Budějovice, 24. června 2020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Národní pivovar Budějovický Budvar v loňském roce </w:t>
      </w:r>
      <w:r w:rsidR="00433036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meziročně zvýšil výstav piva o 4,8 % na 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celkový </w:t>
      </w:r>
      <w:r w:rsidR="00433036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objem 1,679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mil. hektolitrů. To je 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nejvyšší objem</w:t>
      </w:r>
      <w:r w:rsidR="00433036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za 124 let existence pivovaru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Tahounem růstu byly ležáky. </w:t>
      </w:r>
      <w:r w:rsidR="00433036" w:rsidRPr="00466D8E">
        <w:rPr>
          <w:rFonts w:ascii="Arial" w:hAnsi="Arial" w:cs="Arial"/>
          <w:sz w:val="28"/>
          <w:szCs w:val="28"/>
        </w:rPr>
        <w:t>V roce 2019 pivovar uvařil nejvíce ležáku ve své historii a jeho podíl na celkové výrobě pivovaru dosáhl téměř 78,4%.</w:t>
      </w:r>
    </w:p>
    <w:p w:rsidR="00433036" w:rsidRPr="00466D8E" w:rsidRDefault="00433036" w:rsidP="00433036">
      <w:pPr>
        <w:rPr>
          <w:rFonts w:ascii="Arial" w:hAnsi="Arial" w:cs="Arial"/>
          <w:sz w:val="28"/>
          <w:szCs w:val="28"/>
        </w:rPr>
      </w:pPr>
      <w:r w:rsidRPr="00466D8E">
        <w:rPr>
          <w:rFonts w:ascii="Arial" w:hAnsi="Arial" w:cs="Arial"/>
          <w:sz w:val="28"/>
          <w:szCs w:val="28"/>
        </w:rPr>
        <w:t xml:space="preserve">Pivovar zároveň v loňském roce vyexportoval nejvíce piva ve své historii. Objem vývozu se meziročně zvýšil o 7,4 % na 1 154 000 hektolitrů. Budějovický Budvar loni vyvážel pivo do téměř 80 zemí světa. Mezi pět největších odbytišť se v roce 2019 zařadily Německo, Polsko, Slovensko, Rusko a Spojené Království. Tradičně 90 % objemu exportu tvořil světlý ležák </w:t>
      </w:r>
      <w:proofErr w:type="spellStart"/>
      <w:r w:rsidRPr="00466D8E">
        <w:rPr>
          <w:rFonts w:ascii="Arial" w:hAnsi="Arial" w:cs="Arial"/>
          <w:sz w:val="28"/>
          <w:szCs w:val="28"/>
        </w:rPr>
        <w:t>Budweiser</w:t>
      </w:r>
      <w:proofErr w:type="spellEnd"/>
      <w:r w:rsidRPr="00466D8E">
        <w:rPr>
          <w:rFonts w:ascii="Arial" w:hAnsi="Arial" w:cs="Arial"/>
          <w:sz w:val="28"/>
          <w:szCs w:val="28"/>
        </w:rPr>
        <w:t xml:space="preserve"> Budvar </w:t>
      </w:r>
      <w:proofErr w:type="spellStart"/>
      <w:r w:rsidRPr="00466D8E">
        <w:rPr>
          <w:rFonts w:ascii="Arial" w:hAnsi="Arial" w:cs="Arial"/>
          <w:sz w:val="28"/>
          <w:szCs w:val="28"/>
        </w:rPr>
        <w:t>Original</w:t>
      </w:r>
      <w:proofErr w:type="spellEnd"/>
      <w:r w:rsidRPr="00466D8E">
        <w:rPr>
          <w:rFonts w:ascii="Arial" w:hAnsi="Arial" w:cs="Arial"/>
          <w:sz w:val="28"/>
          <w:szCs w:val="28"/>
        </w:rPr>
        <w:t>, který se v některých zemích prodává pod značkami „Budějovický Budvar“ nebo „</w:t>
      </w:r>
      <w:proofErr w:type="spellStart"/>
      <w:r w:rsidRPr="00466D8E">
        <w:rPr>
          <w:rFonts w:ascii="Arial" w:hAnsi="Arial" w:cs="Arial"/>
          <w:sz w:val="28"/>
          <w:szCs w:val="28"/>
        </w:rPr>
        <w:t>Czechvar</w:t>
      </w:r>
      <w:proofErr w:type="spellEnd"/>
      <w:r w:rsidRPr="00466D8E">
        <w:rPr>
          <w:rFonts w:ascii="Arial" w:hAnsi="Arial" w:cs="Arial"/>
          <w:sz w:val="28"/>
          <w:szCs w:val="28"/>
        </w:rPr>
        <w:t>“.</w:t>
      </w:r>
    </w:p>
    <w:p w:rsidR="00264341" w:rsidRPr="004911BF" w:rsidRDefault="00264341" w:rsidP="00264341">
      <w:pPr>
        <w:spacing w:after="150" w:line="319" w:lineRule="atLeast"/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</w:pP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Pivovar dosáhl rekordních tržeb za vlastní výrobky a služby </w:t>
      </w:r>
      <w:r w:rsidR="00433036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přesahující 2,800 mld. 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Kč. Samotné tržby za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pivo se meziročně zvýšily o 6,3 % na 2,716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mld. Kč. </w:t>
      </w:r>
      <w:r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„</w:t>
      </w:r>
      <w:r w:rsidR="004911BF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Jsem rád, že i nadále potvrzujeme úspěšnost strategie zaměření se na prémiové segmenty, i proto rosteme v tržbách za pivo rychleji než v samotném objemu. Dobrou zprávou je i více</w:t>
      </w:r>
      <w:r w:rsidR="00972774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než 2%</w:t>
      </w:r>
      <w:r w:rsidR="00466D8E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 </w:t>
      </w:r>
      <w:r w:rsidR="00972774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nárůst prodeje naše</w:t>
      </w:r>
      <w:r w:rsidR="00466D8E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ho piva </w:t>
      </w:r>
      <w:r w:rsidR="00972774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na </w:t>
      </w:r>
      <w:r w:rsidR="00933A33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jinak </w:t>
      </w:r>
      <w:r w:rsidR="004911BF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 xml:space="preserve">klesajícím </w:t>
      </w:r>
      <w:r w:rsidR="00972774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domácím trhu</w:t>
      </w:r>
      <w:r w:rsidR="00466D8E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,</w:t>
      </w:r>
      <w:r w:rsidR="004352C4" w:rsidRPr="00364471">
        <w:rPr>
          <w:rFonts w:ascii="Arial" w:eastAsia="Times New Roman" w:hAnsi="Arial" w:cs="Arial"/>
          <w:bCs/>
          <w:i/>
          <w:color w:val="000000"/>
          <w:sz w:val="28"/>
          <w:szCs w:val="28"/>
          <w:lang w:eastAsia="cs-CZ"/>
        </w:rPr>
        <w:t>“</w:t>
      </w:r>
      <w:r w:rsidR="004352C4" w:rsidRPr="00466D8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97277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říká 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Petr Dvořák, ředitel Budějovického Budvaru. </w:t>
      </w:r>
    </w:p>
    <w:p w:rsidR="00264341" w:rsidRPr="00034DF9" w:rsidRDefault="00264341" w:rsidP="00264341">
      <w:pPr>
        <w:spacing w:after="150" w:line="319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Dobré obchodní výsledky se příznivě promítly i do hospodaření podniku. Zisk před zd</w:t>
      </w:r>
      <w:r w:rsidR="000A779B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aněním se meziročně zvýšil o 10,9 % na hodnotu 363,7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mil. Kč</w:t>
      </w:r>
      <w:r w:rsidR="000A779B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což je od roku 2001 zatím nejlepší dosažený výsledek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</w:p>
    <w:p w:rsidR="00466D8E" w:rsidRPr="00466D8E" w:rsidRDefault="00466D8E" w:rsidP="00466D8E">
      <w:pPr>
        <w:spacing w:after="150" w:line="319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roce 2019 pivovar uvedl na trh do segmentu on </w:t>
      </w:r>
      <w:proofErr w:type="spellStart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trade</w:t>
      </w:r>
      <w:proofErr w:type="spellEnd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nový hořký ležák Budvar 33 – „první hořký ležák z </w:t>
      </w:r>
      <w:r w:rsidR="00F8720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Budvaru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“. Ležák si u</w:t>
      </w:r>
      <w:r w:rsidR="00F8720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zákazníků získal </w:t>
      </w: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 xml:space="preserve">velmi příznivou odezvu a tak na jaře letošního roku pivovar uvedl na trh i jeho balenou verzi v lahvích a plechovkách. </w:t>
      </w:r>
    </w:p>
    <w:p w:rsidR="00466D8E" w:rsidRPr="00466D8E" w:rsidRDefault="00466D8E" w:rsidP="00264341">
      <w:pPr>
        <w:spacing w:after="150" w:line="319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 roce 2019 národní pivovar dále rozvíjel spolupráci s vybranými nezávislými </w:t>
      </w:r>
      <w:proofErr w:type="spellStart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craftovými</w:t>
      </w:r>
      <w:proofErr w:type="spellEnd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pivovary. Společně s pivovarem </w:t>
      </w:r>
      <w:proofErr w:type="spellStart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Cobolis</w:t>
      </w:r>
      <w:proofErr w:type="spellEnd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uvařil Budějovický Budvar ležák Společné z Budvaru, který byl na trh uveden v květnu 2019. Národní pivovar úspěšně rozvíjel spolupráci se šesti malými pivovary z různých regionů České republiky (Antoš, </w:t>
      </w:r>
      <w:proofErr w:type="spellStart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Clock</w:t>
      </w:r>
      <w:proofErr w:type="spellEnd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Nachmelená</w:t>
      </w:r>
      <w:proofErr w:type="spellEnd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opice, </w:t>
      </w:r>
      <w:proofErr w:type="spellStart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Permon</w:t>
      </w:r>
      <w:proofErr w:type="spellEnd"/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Zichovec, Zvíkov) – na podzim loňského roku vyústila tato spolupráce v limitovanou edici piva Sedm spolčených. </w:t>
      </w:r>
    </w:p>
    <w:p w:rsidR="004352C4" w:rsidRPr="00466D8E" w:rsidRDefault="00264341" w:rsidP="004352C4">
      <w:pPr>
        <w:rPr>
          <w:rFonts w:ascii="Arial" w:hAnsi="Arial" w:cs="Arial"/>
          <w:sz w:val="28"/>
          <w:szCs w:val="28"/>
        </w:rPr>
      </w:pPr>
      <w:r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investice loni </w:t>
      </w:r>
      <w:r w:rsidR="000A779B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vynaložil Budějovický Budvar 738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mil.</w:t>
      </w:r>
      <w:r w:rsid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Kč.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4352C4" w:rsidRPr="00466D8E">
        <w:rPr>
          <w:rFonts w:ascii="Arial" w:hAnsi="Arial" w:cs="Arial"/>
          <w:sz w:val="28"/>
          <w:szCs w:val="28"/>
        </w:rPr>
        <w:t xml:space="preserve">I v roce 2019 pokračoval pivovar v realizaci rozvojového plánu, který byl zahájen již v roce 2015. V loňském roce uvedl například do provozu novou lahvovou linku. 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Do plného provozu byly letos uvedeny kapacity pro hlavní kvašení (</w:t>
      </w:r>
      <w:proofErr w:type="spellStart"/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cylindro</w:t>
      </w:r>
      <w:proofErr w:type="spellEnd"/>
      <w:r w:rsidR="00466D8E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-</w:t>
      </w:r>
      <w:r w:rsidR="004352C4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kónické tanky). </w:t>
      </w:r>
      <w:r w:rsidR="00466D8E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 roce 2020 plánuje pivovar další rozšíření kvasných k</w:t>
      </w:r>
      <w:r w:rsid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</w:t>
      </w:r>
      <w:r w:rsidR="00466D8E" w:rsidRPr="00466D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pacit. </w:t>
      </w:r>
      <w:r w:rsidR="004352C4" w:rsidRPr="00466D8E">
        <w:rPr>
          <w:rFonts w:ascii="Arial" w:hAnsi="Arial" w:cs="Arial"/>
          <w:sz w:val="28"/>
          <w:szCs w:val="28"/>
        </w:rPr>
        <w:t xml:space="preserve">Po ukončení všech naplánovaných investic v celkové hodnotě </w:t>
      </w:r>
      <w:bookmarkStart w:id="0" w:name="_GoBack"/>
      <w:bookmarkEnd w:id="0"/>
      <w:r w:rsidR="004352C4" w:rsidRPr="00466D8E">
        <w:rPr>
          <w:rFonts w:ascii="Arial" w:hAnsi="Arial" w:cs="Arial"/>
          <w:sz w:val="28"/>
          <w:szCs w:val="28"/>
        </w:rPr>
        <w:t>2,5</w:t>
      </w:r>
      <w:r w:rsidR="00466D8E" w:rsidRPr="00466D8E">
        <w:rPr>
          <w:rFonts w:ascii="Arial" w:hAnsi="Arial" w:cs="Arial"/>
          <w:sz w:val="28"/>
          <w:szCs w:val="28"/>
        </w:rPr>
        <w:t xml:space="preserve"> mld.</w:t>
      </w:r>
      <w:r w:rsidR="004352C4" w:rsidRPr="00466D8E">
        <w:rPr>
          <w:rFonts w:ascii="Arial" w:hAnsi="Arial" w:cs="Arial"/>
          <w:sz w:val="28"/>
          <w:szCs w:val="28"/>
        </w:rPr>
        <w:t xml:space="preserve"> Kč se roční výstav pivovaru zvýší na více jak 2 miliony hektolitrů. </w:t>
      </w:r>
    </w:p>
    <w:p w:rsidR="00264341" w:rsidRPr="00466D8E" w:rsidRDefault="00264341" w:rsidP="00264341">
      <w:pPr>
        <w:spacing w:after="150" w:line="319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352C4" w:rsidRPr="00466D8E" w:rsidRDefault="004352C4" w:rsidP="00264341">
      <w:pPr>
        <w:spacing w:after="150" w:line="319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6035AD" w:rsidRDefault="006035AD"/>
    <w:sectPr w:rsidR="006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41"/>
    <w:rsid w:val="00034DF9"/>
    <w:rsid w:val="000A779B"/>
    <w:rsid w:val="00264341"/>
    <w:rsid w:val="00364471"/>
    <w:rsid w:val="00433036"/>
    <w:rsid w:val="004352C4"/>
    <w:rsid w:val="00466D8E"/>
    <w:rsid w:val="004911BF"/>
    <w:rsid w:val="006035AD"/>
    <w:rsid w:val="008119AB"/>
    <w:rsid w:val="00933A33"/>
    <w:rsid w:val="00972774"/>
    <w:rsid w:val="00D6136B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98CE-A2EA-4465-B329-12CD169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643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43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275">
              <w:marLeft w:val="0"/>
              <w:marRight w:val="0"/>
              <w:marTop w:val="72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0128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36" w:space="15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Markéta</dc:creator>
  <cp:keywords/>
  <dc:description/>
  <cp:lastModifiedBy>Ježková Markéta</cp:lastModifiedBy>
  <cp:revision>7</cp:revision>
  <cp:lastPrinted>2020-06-23T18:08:00Z</cp:lastPrinted>
  <dcterms:created xsi:type="dcterms:W3CDTF">2020-06-22T18:58:00Z</dcterms:created>
  <dcterms:modified xsi:type="dcterms:W3CDTF">2020-06-23T18:10:00Z</dcterms:modified>
</cp:coreProperties>
</file>